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41"/>
        <w:rPr/>
      </w:pPr>
      <w:r>
        <w:pict>
          <v:shape id="_x0000_s2" style="position:absolute;margin-left:90pt;margin-top:54.5pt;mso-position-vertical-relative:page;mso-position-horizontal-relative:page;width:415.3pt;height:0.75pt;z-index:251659264;" o:allowincell="f" fillcolor="#000000" filled="true" stroked="false" coordsize="8305,15" coordorigin="0,0" path="m,l8305,0l8305,14l0,14l0,0xe"/>
        </w:pict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1143000</wp:posOffset>
            </wp:positionH>
            <wp:positionV relativeFrom="page">
              <wp:posOffset>963168</wp:posOffset>
            </wp:positionV>
            <wp:extent cx="705611" cy="705611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5611" cy="705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41"/>
        <w:rPr/>
      </w:pPr>
      <w:r/>
    </w:p>
    <w:p>
      <w:pPr>
        <w:spacing w:before="40"/>
        <w:rPr/>
      </w:pPr>
      <w:r/>
    </w:p>
    <w:p>
      <w:pPr>
        <w:spacing w:before="40"/>
        <w:rPr/>
      </w:pPr>
      <w:r/>
    </w:p>
    <w:p>
      <w:pPr>
        <w:spacing w:before="40"/>
        <w:rPr/>
      </w:pPr>
      <w:r/>
    </w:p>
    <w:tbl>
      <w:tblPr>
        <w:tblStyle w:val="TableNormal"/>
        <w:tblW w:w="3867" w:type="dxa"/>
        <w:tblInd w:w="6173" w:type="dxa"/>
        <w:tblLayout w:type="fixed"/>
        <w:tblBorders>
          <w:left w:val="single" w:color="000000" w:sz="22" w:space="0"/>
          <w:bottom w:val="single" w:color="000000" w:sz="22" w:space="0"/>
          <w:right w:val="single" w:color="000000" w:sz="22" w:space="0"/>
          <w:top w:val="single" w:color="000000" w:sz="22" w:space="0"/>
        </w:tblBorders>
      </w:tblPr>
      <w:tblGrid>
        <w:gridCol w:w="3867"/>
      </w:tblGrid>
      <w:tr>
        <w:trPr>
          <w:trHeight w:val="1255" w:hRule="atLeast"/>
        </w:trPr>
        <w:tc>
          <w:tcPr>
            <w:tcW w:w="3867" w:type="dxa"/>
            <w:vAlign w:val="top"/>
          </w:tcPr>
          <w:p>
            <w:pPr>
              <w:ind w:left="108"/>
              <w:spacing w:before="137" w:line="226" w:lineRule="auto"/>
              <w:outlineLvl w:val="0"/>
              <w:rPr>
                <w:rFonts w:ascii="FangSong" w:hAnsi="FangSong" w:eastAsia="FangSong" w:cs="FangSong"/>
                <w:sz w:val="35"/>
                <w:szCs w:val="35"/>
              </w:rPr>
            </w:pPr>
            <w:r>
              <w:rPr>
                <w:rFonts w:ascii="FangSong" w:hAnsi="FangSong" w:eastAsia="FangSong" w:cs="FangSong"/>
                <w:sz w:val="35"/>
                <w:szCs w:val="35"/>
                <w:b/>
                <w:bCs/>
                <w:spacing w:val="4"/>
              </w:rPr>
              <w:t>深圳市民政局社会组织</w:t>
            </w:r>
          </w:p>
          <w:p>
            <w:pPr>
              <w:ind w:left="102"/>
              <w:spacing w:before="234" w:line="223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8"/>
              </w:rPr>
              <w:t>章程核准:2023</w:t>
            </w:r>
            <w:r>
              <w:rPr>
                <w:rFonts w:ascii="FangSong" w:hAnsi="FangSong" w:eastAsia="FangSong" w:cs="FangSong"/>
                <w:sz w:val="28"/>
                <w:szCs w:val="28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8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-5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8"/>
              </w:rPr>
              <w:t>06</w:t>
            </w:r>
            <w:r>
              <w:rPr>
                <w:rFonts w:ascii="FangSong" w:hAnsi="FangSong" w:eastAsia="FangSong" w:cs="FangSong"/>
                <w:sz w:val="28"/>
                <w:szCs w:val="28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8"/>
              </w:rPr>
              <w:t>月</w:t>
            </w:r>
            <w:r>
              <w:rPr>
                <w:rFonts w:ascii="FangSong" w:hAnsi="FangSong" w:eastAsia="FangSong" w:cs="FangSong"/>
                <w:sz w:val="28"/>
                <w:szCs w:val="28"/>
                <w:spacing w:val="-55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8"/>
              </w:rPr>
              <w:t>26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8"/>
              </w:rPr>
              <w:t>日</w:t>
            </w:r>
          </w:p>
        </w:tc>
      </w:tr>
    </w:tbl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3268"/>
        <w:spacing w:before="97" w:line="221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"/>
        </w:rPr>
        <w:t>非慈善组织民办非企业单位（法人）章程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638"/>
        <w:spacing w:before="114" w:line="226" w:lineRule="auto"/>
        <w:outlineLvl w:val="1"/>
        <w:rPr>
          <w:sz w:val="35"/>
          <w:szCs w:val="35"/>
        </w:rPr>
      </w:pPr>
      <w:r>
        <w:rPr>
          <w:sz w:val="35"/>
          <w:szCs w:val="35"/>
          <w:spacing w:val="7"/>
        </w:rPr>
        <w:t>深圳经济特区社会工作院章程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503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6"/>
        </w:rPr>
        <w:t>第一章</w:t>
      </w:r>
      <w:r>
        <w:rPr>
          <w:rFonts w:ascii="SimHei" w:hAnsi="SimHei" w:eastAsia="SimHei" w:cs="SimHei"/>
          <w:sz w:val="30"/>
          <w:szCs w:val="30"/>
          <w:spacing w:val="38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6"/>
        </w:rPr>
        <w:t>总则</w:t>
      </w:r>
    </w:p>
    <w:p>
      <w:pPr>
        <w:pStyle w:val="BodyText"/>
        <w:ind w:left="1830"/>
        <w:spacing w:before="272" w:line="221" w:lineRule="auto"/>
        <w:rPr/>
      </w:pPr>
      <w:r>
        <w:rPr>
          <w:b/>
          <w:bCs/>
          <w:spacing w:val="-2"/>
        </w:rPr>
        <w:t>第一条</w:t>
      </w:r>
      <w:r>
        <w:rPr>
          <w:spacing w:val="-2"/>
        </w:rPr>
        <w:t xml:space="preserve">   </w:t>
      </w:r>
      <w:r>
        <w:rPr>
          <w:spacing w:val="-2"/>
        </w:rPr>
        <w:t>本单位的名称是</w:t>
      </w:r>
      <w:r>
        <w:rPr>
          <w:u w:val="single" w:color="auto"/>
          <w:spacing w:val="-2"/>
        </w:rPr>
        <w:t>深圳经济特区社会工作院</w:t>
      </w:r>
      <w:r>
        <w:rPr>
          <w:spacing w:val="-2"/>
        </w:rPr>
        <w:t>。</w:t>
      </w:r>
    </w:p>
    <w:p>
      <w:pPr>
        <w:pStyle w:val="BodyText"/>
        <w:ind w:left="1826" w:right="1799" w:firstLine="4"/>
        <w:spacing w:before="290" w:line="411" w:lineRule="auto"/>
        <w:rPr/>
      </w:pPr>
      <w:r>
        <w:rPr>
          <w:b/>
          <w:bCs/>
          <w:spacing w:val="-2"/>
        </w:rPr>
        <w:t>第二条</w:t>
      </w:r>
      <w:r>
        <w:rPr>
          <w:spacing w:val="-2"/>
        </w:rPr>
        <w:t xml:space="preserve">   </w:t>
      </w:r>
      <w:r>
        <w:rPr>
          <w:spacing w:val="-2"/>
        </w:rPr>
        <w:t>本单位的性质是主要利用非国有资产、</w:t>
      </w:r>
      <w:r>
        <w:rPr>
          <w:spacing w:val="-66"/>
        </w:rPr>
        <w:t xml:space="preserve"> </w:t>
      </w:r>
      <w:r>
        <w:rPr>
          <w:spacing w:val="-2"/>
        </w:rPr>
        <w:t>自</w:t>
      </w:r>
      <w:r>
        <w:rPr>
          <w:spacing w:val="-3"/>
        </w:rPr>
        <w:t>愿举办、从事非</w:t>
      </w:r>
      <w:r>
        <w:rPr>
          <w:spacing w:val="-2"/>
        </w:rPr>
        <w:t>营利性社会服务活动的社会组织。</w:t>
      </w:r>
    </w:p>
    <w:p>
      <w:pPr>
        <w:pStyle w:val="BodyText"/>
        <w:ind w:left="1819" w:right="1799" w:firstLine="10"/>
        <w:spacing w:before="3" w:line="411" w:lineRule="auto"/>
        <w:rPr/>
      </w:pPr>
      <w:r>
        <w:rPr>
          <w:b/>
          <w:bCs/>
        </w:rPr>
        <w:t>第三条</w:t>
      </w:r>
      <w:r>
        <w:rPr/>
        <w:t xml:space="preserve">   </w:t>
      </w:r>
      <w:r>
        <w:rPr/>
        <w:t>本单位坚持中国共产党的全面领导，根据中国共产党章程</w:t>
      </w:r>
      <w:r>
        <w:rPr>
          <w:spacing w:val="-4"/>
        </w:rPr>
        <w:t>的规定，设立中国共产党的组织，开展党的活动，为党组织的活动提</w:t>
      </w:r>
      <w:r>
        <w:rPr>
          <w:spacing w:val="-3"/>
        </w:rPr>
        <w:t>供必要条件。</w:t>
      </w:r>
    </w:p>
    <w:p>
      <w:pPr>
        <w:pStyle w:val="BodyText"/>
        <w:ind w:left="1818" w:right="1799" w:firstLine="12"/>
        <w:spacing w:before="2" w:line="411" w:lineRule="auto"/>
        <w:rPr/>
      </w:pPr>
      <w:r>
        <w:rPr>
          <w:b/>
          <w:bCs/>
        </w:rPr>
        <w:t>第四条</w:t>
      </w:r>
      <w:r>
        <w:rPr/>
        <w:t xml:space="preserve">   </w:t>
      </w:r>
      <w:r>
        <w:rPr/>
        <w:t>本单位的宗旨是遵守宪法、法律、法规和国家政策，践行</w:t>
      </w:r>
      <w:r>
        <w:rPr>
          <w:spacing w:val="-4"/>
        </w:rPr>
        <w:t>社会主义核心价值观，遵守社会道德风尚，弘扬爱国主义精神。</w:t>
      </w:r>
      <w:r>
        <w:rPr>
          <w:u w:val="single" w:color="auto"/>
          <w:spacing w:val="-4"/>
        </w:rPr>
        <w:t>依法</w:t>
      </w:r>
      <w:r>
        <w:rPr>
          <w:u w:val="single" w:color="auto"/>
          <w:spacing w:val="-4"/>
        </w:rPr>
        <w:t>办学；以培养社会工作人才和慈善公益人才为主要任务，努力建设成</w:t>
      </w:r>
      <w:r>
        <w:rPr>
          <w:u w:val="single" w:color="auto"/>
          <w:spacing w:val="1"/>
        </w:rPr>
        <w:t>一所具有影响力和国际化的特色学院。</w:t>
      </w:r>
    </w:p>
    <w:p>
      <w:pPr>
        <w:pStyle w:val="BodyText"/>
        <w:ind w:left="1820" w:right="1799" w:firstLine="9"/>
        <w:spacing w:before="2" w:line="411" w:lineRule="auto"/>
        <w:rPr/>
      </w:pPr>
      <w:r>
        <w:rPr>
          <w:b/>
          <w:bCs/>
        </w:rPr>
        <w:t>第五条</w:t>
      </w:r>
      <w:r>
        <w:rPr/>
        <w:t xml:space="preserve">   </w:t>
      </w:r>
      <w:r>
        <w:rPr/>
        <w:t>本单位的登记管理机关是深圳市民政局，本单位的业务主</w:t>
      </w:r>
      <w:r>
        <w:rPr>
          <w:spacing w:val="-4"/>
        </w:rPr>
        <w:t>管单位是深圳市教育局，本单位接受登记管理机关、业务主管单位和</w:t>
      </w:r>
      <w:r>
        <w:rPr>
          <w:spacing w:val="-2"/>
        </w:rPr>
        <w:t>其他职能部门的监督管理。</w:t>
      </w:r>
    </w:p>
    <w:p>
      <w:pPr>
        <w:pStyle w:val="BodyText"/>
        <w:ind w:left="1830"/>
        <w:spacing w:before="1" w:line="221" w:lineRule="auto"/>
        <w:rPr/>
      </w:pPr>
      <w:r>
        <w:rPr>
          <w:b/>
          <w:bCs/>
          <w:spacing w:val="-3"/>
        </w:rPr>
        <w:t>第六条</w:t>
      </w:r>
      <w:r>
        <w:rPr>
          <w:spacing w:val="-3"/>
        </w:rPr>
        <w:t xml:space="preserve">   </w:t>
      </w:r>
      <w:r>
        <w:rPr>
          <w:spacing w:val="-3"/>
        </w:rPr>
        <w:t>本单位的住所地是：深圳市。</w:t>
      </w:r>
    </w:p>
    <w:p>
      <w:pPr>
        <w:spacing w:line="221" w:lineRule="auto"/>
        <w:sectPr>
          <w:footerReference w:type="default" r:id="rId1"/>
          <w:pgSz w:w="11906" w:h="16839"/>
          <w:pgMar w:top="0" w:right="0" w:bottom="1377" w:left="0" w:header="0" w:footer="1212" w:gutter="0"/>
        </w:sectPr>
        <w:rPr/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>
        <w:pict>
          <v:shape id="_x0000_s4" style="position:absolute;margin-left:90pt;margin-top:4.38062pt;mso-position-vertical-relative:text;mso-position-horizontal-relative:text;width:415.3pt;height:0.75pt;z-index:251660288;" fillcolor="#000000" filled="true" stroked="false" coordsize="8305,15" coordorigin="0,0" path="m,l8305,0l8305,14l0,14l0,0xe"/>
        </w:pict>
      </w: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3383"/>
        <w:spacing w:before="97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"/>
        </w:rPr>
        <w:t>第二章</w:t>
      </w:r>
      <w:r>
        <w:rPr>
          <w:rFonts w:ascii="SimHei" w:hAnsi="SimHei" w:eastAsia="SimHei" w:cs="SimHei"/>
          <w:sz w:val="30"/>
          <w:szCs w:val="30"/>
          <w:spacing w:val="39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2"/>
        </w:rPr>
        <w:t>举办者、开办资金和业务范围</w:t>
      </w:r>
    </w:p>
    <w:p>
      <w:pPr>
        <w:pStyle w:val="BodyText"/>
        <w:ind w:left="1819" w:right="1698" w:firstLine="10"/>
        <w:spacing w:before="275" w:line="411" w:lineRule="auto"/>
        <w:rPr/>
      </w:pPr>
      <w:r>
        <w:rPr>
          <w:b/>
          <w:bCs/>
          <w:spacing w:val="-5"/>
        </w:rPr>
        <w:t>第七条</w:t>
      </w:r>
      <w:r>
        <w:rPr>
          <w:spacing w:val="-5"/>
        </w:rPr>
        <w:t xml:space="preserve">   </w:t>
      </w:r>
      <w:r>
        <w:rPr>
          <w:spacing w:val="-5"/>
        </w:rPr>
        <w:t>本单位的举办者是</w:t>
      </w:r>
      <w:r>
        <w:rPr>
          <w:u w:val="single" w:color="auto"/>
          <w:spacing w:val="-5"/>
        </w:rPr>
        <w:t>深圳市社会</w:t>
      </w:r>
      <w:r>
        <w:rPr>
          <w:u w:val="single" w:color="auto"/>
          <w:spacing w:val="-6"/>
        </w:rPr>
        <w:t>工作者协会、深圳市慈善会</w:t>
      </w:r>
      <w:r>
        <w:rPr>
          <w:spacing w:val="-6"/>
        </w:rPr>
        <w:t>。</w:t>
      </w:r>
      <w:r>
        <w:rPr>
          <w:spacing w:val="-2"/>
        </w:rPr>
        <w:t>举办者享有下列权利：</w:t>
      </w:r>
    </w:p>
    <w:p>
      <w:pPr>
        <w:pStyle w:val="BodyText"/>
        <w:ind w:left="1819"/>
        <w:spacing w:line="221" w:lineRule="auto"/>
        <w:rPr/>
      </w:pPr>
      <w:r>
        <w:rPr>
          <w:spacing w:val="-1"/>
        </w:rPr>
        <w:t>（一）了解本单位经营状况和财务状况；</w:t>
      </w:r>
    </w:p>
    <w:p>
      <w:pPr>
        <w:pStyle w:val="BodyText"/>
        <w:ind w:left="1819"/>
        <w:spacing w:before="287" w:line="222" w:lineRule="auto"/>
        <w:rPr/>
      </w:pPr>
      <w:r>
        <w:rPr>
          <w:spacing w:val="-1"/>
        </w:rPr>
        <w:t>（二）推荐理（董）事（以下简称理事）和监事；</w:t>
      </w:r>
    </w:p>
    <w:p>
      <w:pPr>
        <w:pStyle w:val="BodyText"/>
        <w:ind w:left="1819"/>
        <w:spacing w:before="287" w:line="222" w:lineRule="auto"/>
        <w:rPr/>
      </w:pPr>
      <w:r>
        <w:rPr>
          <w:spacing w:val="-1"/>
        </w:rPr>
        <w:t>（三）有权查阅理事会会议记录和本单位财务会计报告；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1817" w:right="1799" w:firstLine="12"/>
        <w:spacing w:before="92" w:line="411" w:lineRule="auto"/>
        <w:rPr/>
      </w:pPr>
      <w:r>
        <w:rPr>
          <w:b/>
          <w:bCs/>
          <w:spacing w:val="-1"/>
        </w:rPr>
        <w:t>第八条</w:t>
      </w:r>
      <w:r>
        <w:rPr>
          <w:spacing w:val="-1"/>
        </w:rPr>
        <w:t xml:space="preserve">   </w:t>
      </w:r>
      <w:r>
        <w:rPr>
          <w:spacing w:val="-1"/>
        </w:rPr>
        <w:t>本单位开办资金人民币</w:t>
      </w:r>
      <w:r>
        <w:rPr>
          <w:spacing w:val="-53"/>
        </w:rPr>
        <w:t xml:space="preserve"> </w:t>
      </w:r>
      <w:r>
        <w:rPr>
          <w:u w:val="single" w:color="auto"/>
          <w:spacing w:val="-1"/>
        </w:rPr>
        <w:t>300</w:t>
      </w:r>
      <w:r>
        <w:rPr>
          <w:u w:val="single" w:color="auto"/>
          <w:spacing w:val="-49"/>
        </w:rPr>
        <w:t xml:space="preserve"> </w:t>
      </w:r>
      <w:r>
        <w:rPr>
          <w:spacing w:val="-1"/>
        </w:rPr>
        <w:t>万元；出资者及其金额（人民</w:t>
      </w:r>
      <w:r>
        <w:rPr/>
        <w:t>币</w:t>
      </w:r>
      <w:r>
        <w:rPr>
          <w:spacing w:val="-77"/>
        </w:rPr>
        <w:t>）：</w:t>
      </w:r>
      <w:r>
        <w:rPr>
          <w:spacing w:val="-120"/>
        </w:rPr>
        <w:t xml:space="preserve"> </w:t>
      </w:r>
      <w:r>
        <w:rPr>
          <w:u w:val="single" w:color="auto"/>
          <w:spacing w:val="-119"/>
        </w:rPr>
        <w:t xml:space="preserve"> </w:t>
      </w:r>
      <w:r>
        <w:rPr>
          <w:u w:val="single" w:color="auto"/>
        </w:rPr>
        <w:t>深圳市慈善会</w:t>
      </w:r>
      <w:r>
        <w:rPr/>
        <w:t>。出资者出资成立民办非企业单位，出资金额为</w:t>
      </w:r>
      <w:r>
        <w:rPr>
          <w:spacing w:val="-1"/>
        </w:rPr>
        <w:t>捐赠资产，不保留和享有任何财产权利。</w:t>
      </w:r>
    </w:p>
    <w:p>
      <w:pPr>
        <w:pStyle w:val="BodyText"/>
        <w:ind w:left="1830"/>
        <w:spacing w:before="1" w:line="221" w:lineRule="auto"/>
        <w:rPr/>
      </w:pPr>
      <w:r>
        <w:rPr>
          <w:b/>
          <w:bCs/>
          <w:spacing w:val="-3"/>
        </w:rPr>
        <w:t>第九条</w:t>
      </w:r>
      <w:r>
        <w:rPr>
          <w:spacing w:val="-3"/>
        </w:rPr>
        <w:t xml:space="preserve">   </w:t>
      </w:r>
      <w:r>
        <w:rPr>
          <w:spacing w:val="-3"/>
        </w:rPr>
        <w:t>本单位的业务范围：</w:t>
      </w:r>
    </w:p>
    <w:p>
      <w:pPr>
        <w:pStyle w:val="BodyText"/>
        <w:ind w:left="1826" w:right="1799" w:hanging="27"/>
        <w:spacing w:before="289" w:line="411" w:lineRule="auto"/>
        <w:tabs>
          <w:tab w:val="left" w:pos="1958"/>
        </w:tabs>
        <w:rPr/>
      </w:pPr>
      <w:r>
        <w:rPr>
          <w:u w:val="single" w:color="auto"/>
        </w:rPr>
        <w:tab/>
      </w:r>
      <w:r>
        <w:rPr>
          <w:u w:val="single" w:color="auto"/>
        </w:rPr>
        <w:tab/>
      </w:r>
      <w:r>
        <w:rPr>
          <w:u w:val="single" w:color="auto"/>
          <w:spacing w:val="-3"/>
        </w:rPr>
        <w:t>（一）社会工作教育培训与社会工作类慈善公益教育培训</w:t>
      </w:r>
      <w:r>
        <w:rPr>
          <w:u w:val="single" w:color="auto"/>
          <w:spacing w:val="-75"/>
          <w:w w:val="96"/>
        </w:rPr>
        <w:t>；（</w:t>
      </w:r>
      <w:r>
        <w:rPr>
          <w:u w:val="single" w:color="auto"/>
          <w:spacing w:val="-3"/>
        </w:rPr>
        <w:t>二）社</w:t>
      </w:r>
      <w:r>
        <w:rPr>
          <w:u w:val="single" w:color="auto"/>
        </w:rPr>
        <w:t>会建设的咨询、服务与课题研究。</w:t>
      </w:r>
    </w:p>
    <w:p>
      <w:pPr>
        <w:pStyle w:val="BodyText"/>
        <w:ind w:left="1818" w:right="1799" w:firstLine="420"/>
        <w:spacing w:before="2" w:line="411" w:lineRule="auto"/>
        <w:rPr/>
      </w:pPr>
      <w:r>
        <w:rPr>
          <w:spacing w:val="1"/>
        </w:rPr>
        <w:t>业务范围中属于法律、法规、规章规定须经批准的事项，依</w:t>
      </w:r>
      <w:r>
        <w:rPr/>
        <w:t>法经</w:t>
      </w:r>
      <w:r>
        <w:rPr>
          <w:spacing w:val="-3"/>
        </w:rPr>
        <w:t>批准后方可开展。</w:t>
      </w:r>
    </w:p>
    <w:p>
      <w:pPr>
        <w:pStyle w:val="BodyText"/>
        <w:ind w:left="1819" w:right="1799" w:firstLine="10"/>
        <w:spacing w:line="413" w:lineRule="auto"/>
        <w:rPr/>
      </w:pPr>
      <w:r>
        <w:rPr>
          <w:b/>
          <w:bCs/>
        </w:rPr>
        <w:t>第十条</w:t>
      </w:r>
      <w:r>
        <w:rPr/>
        <w:t xml:space="preserve">   </w:t>
      </w:r>
      <w:r>
        <w:rPr/>
        <w:t>本单位按国家有关规定和核准的业务范围主要在深圳市开</w:t>
      </w:r>
      <w:r>
        <w:rPr>
          <w:spacing w:val="-5"/>
        </w:rPr>
        <w:t>展活动。</w:t>
      </w:r>
    </w:p>
    <w:p>
      <w:pPr>
        <w:spacing w:line="353" w:lineRule="auto"/>
        <w:rPr>
          <w:rFonts w:ascii="Arial"/>
          <w:sz w:val="21"/>
        </w:rPr>
      </w:pPr>
      <w:r/>
    </w:p>
    <w:p>
      <w:pPr>
        <w:ind w:left="443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3"/>
        </w:rPr>
        <w:t>第三章</w:t>
      </w:r>
      <w:r>
        <w:rPr>
          <w:rFonts w:ascii="SimHei" w:hAnsi="SimHei" w:eastAsia="SimHei" w:cs="SimHei"/>
          <w:sz w:val="30"/>
          <w:szCs w:val="30"/>
          <w:spacing w:val="37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3"/>
        </w:rPr>
        <w:t>组织管理制度</w:t>
      </w:r>
    </w:p>
    <w:p>
      <w:pPr>
        <w:pStyle w:val="BodyText"/>
        <w:ind w:left="1830"/>
        <w:spacing w:before="272" w:line="222" w:lineRule="auto"/>
        <w:rPr/>
      </w:pPr>
      <w:r>
        <w:rPr>
          <w:b/>
          <w:bCs/>
          <w:spacing w:val="-5"/>
        </w:rPr>
        <w:t>第十一条</w:t>
      </w:r>
      <w:r>
        <w:rPr>
          <w:spacing w:val="-5"/>
        </w:rPr>
        <w:t xml:space="preserve"> </w:t>
      </w:r>
      <w:r>
        <w:rPr>
          <w:spacing w:val="-5"/>
        </w:rPr>
        <w:t>本单位设理事会，其成员为</w:t>
      </w:r>
      <w:r>
        <w:rPr>
          <w:spacing w:val="-60"/>
        </w:rPr>
        <w:t xml:space="preserve"> </w:t>
      </w:r>
      <w:r>
        <w:rPr>
          <w:u w:val="single" w:color="auto"/>
          <w:spacing w:val="-109"/>
        </w:rPr>
        <w:t xml:space="preserve"> </w:t>
      </w:r>
      <w:r>
        <w:rPr>
          <w:u w:val="single" w:color="auto"/>
          <w:spacing w:val="-5"/>
        </w:rPr>
        <w:t>13</w:t>
      </w:r>
      <w:r>
        <w:rPr>
          <w:u w:val="single" w:color="auto"/>
          <w:spacing w:val="-49"/>
        </w:rPr>
        <w:t xml:space="preserve"> </w:t>
      </w:r>
      <w:r>
        <w:rPr>
          <w:spacing w:val="-5"/>
        </w:rPr>
        <w:t>人。</w:t>
      </w:r>
    </w:p>
    <w:p>
      <w:pPr>
        <w:pStyle w:val="BodyText"/>
        <w:ind w:left="1825" w:right="1799" w:firstLine="554"/>
        <w:spacing w:before="287" w:line="412" w:lineRule="auto"/>
        <w:rPr/>
      </w:pPr>
      <w:r>
        <w:rPr>
          <w:spacing w:val="-4"/>
        </w:rPr>
        <w:t>理事会是本单位的决策机构；理事由举办者（包括出资者</w:t>
      </w:r>
      <w:r>
        <w:rPr>
          <w:spacing w:val="-5"/>
        </w:rPr>
        <w:t>）、职</w:t>
      </w:r>
      <w:r>
        <w:rPr>
          <w:spacing w:val="-4"/>
        </w:rPr>
        <w:t>工代表（由全体职工推举产生）及有关单位（业务主管单位）推选产</w:t>
      </w:r>
    </w:p>
    <w:p>
      <w:pPr>
        <w:spacing w:line="412" w:lineRule="auto"/>
        <w:sectPr>
          <w:footerReference w:type="default" r:id="rId3"/>
          <w:pgSz w:w="11906" w:h="16839"/>
          <w:pgMar w:top="0" w:right="0" w:bottom="1378" w:left="0" w:header="0" w:footer="1212" w:gutter="0"/>
        </w:sectPr>
        <w:rPr/>
      </w:pPr>
    </w:p>
    <w:p>
      <w:pPr>
        <w:spacing w:line="415" w:lineRule="auto"/>
        <w:rPr>
          <w:rFonts w:ascii="Arial"/>
          <w:sz w:val="21"/>
        </w:rPr>
      </w:pPr>
      <w:r/>
    </w:p>
    <w:p>
      <w:pPr>
        <w:pStyle w:val="BodyText"/>
        <w:ind w:left="1819" w:right="1799" w:firstLine="15"/>
        <w:spacing w:before="91" w:line="411" w:lineRule="auto"/>
        <w:rPr/>
      </w:pPr>
      <w:r>
        <w:rPr>
          <w:spacing w:val="-4"/>
        </w:rPr>
        <w:t>生；理事必须坚持党的路线、方针、政策，有</w:t>
      </w:r>
      <w:r>
        <w:rPr>
          <w:spacing w:val="-5"/>
        </w:rPr>
        <w:t>完全民事行为能力，不</w:t>
      </w:r>
      <w:r>
        <w:rPr>
          <w:spacing w:val="-1"/>
        </w:rPr>
        <w:t>得凭借理事身份从民办非企业单位牟取不正当利益。</w:t>
      </w:r>
    </w:p>
    <w:p>
      <w:pPr>
        <w:pStyle w:val="BodyText"/>
        <w:ind w:left="2379"/>
        <w:spacing w:before="1" w:line="222" w:lineRule="auto"/>
        <w:rPr/>
      </w:pPr>
      <w:r>
        <w:rPr>
          <w:spacing w:val="1"/>
        </w:rPr>
        <w:t>理事每届任期</w:t>
      </w:r>
      <w:r>
        <w:rPr>
          <w:u w:val="single" w:color="auto"/>
          <w:spacing w:val="1"/>
        </w:rPr>
        <w:t>4</w:t>
      </w:r>
      <w:r>
        <w:rPr>
          <w:u w:val="single" w:color="auto"/>
          <w:spacing w:val="-42"/>
        </w:rPr>
        <w:t xml:space="preserve"> </w:t>
      </w:r>
      <w:r>
        <w:rPr>
          <w:spacing w:val="1"/>
        </w:rPr>
        <w:t>年，任期届满，连选可以连任。</w:t>
      </w:r>
    </w:p>
    <w:p>
      <w:pPr>
        <w:pStyle w:val="BodyText"/>
        <w:ind w:left="1830"/>
        <w:spacing w:before="285" w:line="222" w:lineRule="auto"/>
        <w:outlineLvl w:val="2"/>
        <w:rPr/>
      </w:pPr>
      <w:r>
        <w:rPr>
          <w:b/>
          <w:bCs/>
          <w:spacing w:val="-3"/>
        </w:rPr>
        <w:t>第十二条</w:t>
      </w:r>
      <w:r>
        <w:rPr>
          <w:spacing w:val="-3"/>
        </w:rPr>
        <w:t xml:space="preserve"> </w:t>
      </w:r>
      <w:r>
        <w:rPr>
          <w:spacing w:val="-3"/>
        </w:rPr>
        <w:t>理事会行使下列事项的决定权：</w:t>
      </w:r>
    </w:p>
    <w:p>
      <w:pPr>
        <w:pStyle w:val="BodyText"/>
        <w:ind w:left="1819"/>
        <w:spacing w:before="288" w:line="222" w:lineRule="auto"/>
        <w:rPr/>
      </w:pPr>
      <w:r>
        <w:rPr>
          <w:spacing w:val="-2"/>
        </w:rPr>
        <w:t>（一）制订、修改章程；</w:t>
      </w:r>
    </w:p>
    <w:p>
      <w:pPr>
        <w:pStyle w:val="BodyText"/>
        <w:ind w:left="1819"/>
        <w:spacing w:before="287" w:line="222" w:lineRule="auto"/>
        <w:rPr/>
      </w:pPr>
      <w:r>
        <w:rPr>
          <w:spacing w:val="-1"/>
        </w:rPr>
        <w:t>（二）选举、罢免理事长、副理事长，罢免、增补理事；</w:t>
      </w:r>
    </w:p>
    <w:p>
      <w:pPr>
        <w:pStyle w:val="BodyText"/>
        <w:ind w:left="1819"/>
        <w:spacing w:before="286" w:line="223" w:lineRule="auto"/>
        <w:rPr/>
      </w:pPr>
      <w:r>
        <w:rPr>
          <w:spacing w:val="-2"/>
        </w:rPr>
        <w:t>（三）决定重大的业务活动计划；</w:t>
      </w:r>
    </w:p>
    <w:p>
      <w:pPr>
        <w:pStyle w:val="BodyText"/>
        <w:ind w:left="1819"/>
        <w:spacing w:before="287" w:line="222" w:lineRule="auto"/>
        <w:rPr/>
      </w:pPr>
      <w:r>
        <w:rPr>
          <w:spacing w:val="-2"/>
        </w:rPr>
        <w:t>（四）审定年度财务预算、决算方案；</w:t>
      </w:r>
    </w:p>
    <w:p>
      <w:pPr>
        <w:pStyle w:val="BodyText"/>
        <w:ind w:left="1819"/>
        <w:spacing w:before="287" w:line="223" w:lineRule="auto"/>
        <w:rPr/>
      </w:pPr>
      <w:r>
        <w:rPr>
          <w:spacing w:val="-2"/>
        </w:rPr>
        <w:t>（五）决定增加开办资金的方案；</w:t>
      </w:r>
    </w:p>
    <w:p>
      <w:pPr>
        <w:pStyle w:val="BodyText"/>
        <w:ind w:left="1819"/>
        <w:spacing w:before="285" w:line="221" w:lineRule="auto"/>
        <w:rPr/>
      </w:pPr>
      <w:r>
        <w:rPr>
          <w:spacing w:val="-1"/>
        </w:rPr>
        <w:t>（六）决定本单位的变更、分立、合并、终止及清算等事项；</w:t>
      </w:r>
    </w:p>
    <w:p>
      <w:pPr>
        <w:pStyle w:val="BodyText"/>
        <w:ind w:left="2378" w:right="1799" w:hanging="559"/>
        <w:spacing w:before="290" w:line="411" w:lineRule="auto"/>
        <w:rPr/>
      </w:pPr>
      <w:r>
        <w:rPr>
          <w:spacing w:val="-4"/>
        </w:rPr>
        <w:t>（七）聘任或者解聘本单位行政负责人和其提名聘任或者解聘的本单</w:t>
      </w:r>
      <w:r>
        <w:rPr>
          <w:spacing w:val="-2"/>
        </w:rPr>
        <w:t>位行政副职及财务负责人；</w:t>
      </w:r>
    </w:p>
    <w:p>
      <w:pPr>
        <w:pStyle w:val="BodyText"/>
        <w:ind w:left="1819"/>
        <w:spacing w:before="2" w:line="220" w:lineRule="auto"/>
        <w:rPr/>
      </w:pPr>
      <w:r>
        <w:rPr>
          <w:spacing w:val="-1"/>
        </w:rPr>
        <w:t>（八）听取行政负责人的工作报告，并对其工作进行检查；</w:t>
      </w:r>
    </w:p>
    <w:p>
      <w:pPr>
        <w:pStyle w:val="BodyText"/>
        <w:ind w:left="1819"/>
        <w:spacing w:before="289" w:line="223" w:lineRule="auto"/>
        <w:rPr/>
      </w:pPr>
      <w:r>
        <w:rPr>
          <w:spacing w:val="-2"/>
        </w:rPr>
        <w:t>（九）决定内部机构的设置；</w:t>
      </w:r>
    </w:p>
    <w:p>
      <w:pPr>
        <w:pStyle w:val="BodyText"/>
        <w:ind w:left="1819"/>
        <w:spacing w:before="286" w:line="222" w:lineRule="auto"/>
        <w:rPr/>
      </w:pPr>
      <w:r>
        <w:rPr>
          <w:spacing w:val="-2"/>
        </w:rPr>
        <w:t>（十）制定内部管理制度；</w:t>
      </w:r>
    </w:p>
    <w:p>
      <w:pPr>
        <w:pStyle w:val="BodyText"/>
        <w:ind w:left="1819"/>
        <w:spacing w:before="287" w:line="222" w:lineRule="auto"/>
        <w:rPr/>
      </w:pPr>
      <w:r>
        <w:rPr>
          <w:spacing w:val="-1"/>
        </w:rPr>
        <w:t>（十一）依法核定从业人员的工资报酬、福利待遇；</w:t>
      </w:r>
    </w:p>
    <w:p>
      <w:pPr>
        <w:pStyle w:val="BodyText"/>
        <w:ind w:left="1819"/>
        <w:spacing w:before="288" w:line="222" w:lineRule="auto"/>
        <w:rPr/>
      </w:pPr>
      <w:r>
        <w:rPr>
          <w:spacing w:val="-2"/>
        </w:rPr>
        <w:t>（十二）决定其他重大事项。</w:t>
      </w:r>
    </w:p>
    <w:p>
      <w:pPr>
        <w:pStyle w:val="BodyText"/>
        <w:ind w:left="1818" w:right="1799" w:firstLine="12"/>
        <w:spacing w:before="288" w:line="411" w:lineRule="auto"/>
        <w:rPr/>
      </w:pPr>
      <w:r>
        <w:rPr>
          <w:b/>
          <w:bCs/>
          <w:spacing w:val="2"/>
        </w:rPr>
        <w:t>第十三条</w:t>
      </w:r>
      <w:r>
        <w:rPr>
          <w:spacing w:val="2"/>
        </w:rPr>
        <w:t xml:space="preserve"> </w:t>
      </w:r>
      <w:r>
        <w:rPr>
          <w:spacing w:val="2"/>
        </w:rPr>
        <w:t>理事会每年召开</w:t>
      </w:r>
      <w:r>
        <w:rPr>
          <w:u w:val="single" w:color="auto"/>
          <w:spacing w:val="2"/>
        </w:rPr>
        <w:t>2</w:t>
      </w:r>
      <w:r>
        <w:rPr>
          <w:u w:val="single" w:color="auto"/>
          <w:spacing w:val="-48"/>
        </w:rPr>
        <w:t xml:space="preserve"> </w:t>
      </w:r>
      <w:r>
        <w:rPr>
          <w:spacing w:val="2"/>
        </w:rPr>
        <w:t>次会议。有下列情</w:t>
      </w:r>
      <w:r>
        <w:rPr>
          <w:spacing w:val="1"/>
        </w:rPr>
        <w:t>形之一，应当召开理</w:t>
      </w:r>
      <w:r>
        <w:rPr>
          <w:spacing w:val="-4"/>
        </w:rPr>
        <w:t>事会会议：</w:t>
      </w:r>
    </w:p>
    <w:p>
      <w:pPr>
        <w:pStyle w:val="BodyText"/>
        <w:ind w:left="1819"/>
        <w:spacing w:before="1" w:line="222" w:lineRule="auto"/>
        <w:rPr/>
      </w:pPr>
      <w:r>
        <w:rPr>
          <w:spacing w:val="-2"/>
        </w:rPr>
        <w:t>（一）理事长认为必要时；</w:t>
      </w:r>
    </w:p>
    <w:p>
      <w:pPr>
        <w:pStyle w:val="BodyText"/>
        <w:ind w:left="1819"/>
        <w:spacing w:before="286" w:line="223" w:lineRule="auto"/>
        <w:rPr/>
      </w:pPr>
      <w:r>
        <w:rPr>
          <w:spacing w:val="-6"/>
        </w:rPr>
        <w:t>（二）1/3</w:t>
      </w:r>
      <w:r>
        <w:rPr>
          <w:spacing w:val="-6"/>
        </w:rPr>
        <w:t xml:space="preserve"> </w:t>
      </w:r>
      <w:r>
        <w:rPr>
          <w:spacing w:val="-6"/>
        </w:rPr>
        <w:t>以上理事联名提议时；</w:t>
      </w:r>
    </w:p>
    <w:p>
      <w:pPr>
        <w:pStyle w:val="BodyText"/>
        <w:ind w:left="1819"/>
        <w:spacing w:before="285" w:line="224" w:lineRule="auto"/>
        <w:rPr/>
      </w:pPr>
      <w:r>
        <w:rPr>
          <w:spacing w:val="-1"/>
        </w:rPr>
        <w:t>（三）监事会（或不设监事会的监事）提议。</w:t>
      </w:r>
    </w:p>
    <w:p>
      <w:pPr>
        <w:spacing w:line="224" w:lineRule="auto"/>
        <w:sectPr>
          <w:headerReference w:type="default" r:id="rId4"/>
          <w:footerReference w:type="default" r:id="rId5"/>
          <w:pgSz w:w="11906" w:h="16839"/>
          <w:pgMar w:top="1104" w:right="0" w:bottom="1378" w:left="0" w:header="1090" w:footer="1212" w:gutter="0"/>
        </w:sectPr>
        <w:rPr/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>
        <w:pict>
          <v:shape id="_x0000_s12" style="position:absolute;margin-left:90pt;margin-top:6.52844pt;mso-position-vertical-relative:text;mso-position-horizontal-relative:text;width:415.3pt;height:0.75pt;z-index:251664384;" fillcolor="#000000" filled="true" stroked="false" coordsize="8305,15" coordorigin="0,0" path="m,l8305,0l8305,14l0,14l0,0xe"/>
        </w:pict>
      </w: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1830"/>
        <w:spacing w:before="91" w:line="223" w:lineRule="auto"/>
        <w:rPr/>
      </w:pPr>
      <w:r>
        <w:rPr>
          <w:b/>
          <w:bCs/>
          <w:spacing w:val="-2"/>
        </w:rPr>
        <w:t>第十四条</w:t>
      </w:r>
      <w:r>
        <w:rPr>
          <w:spacing w:val="-2"/>
        </w:rPr>
        <w:t xml:space="preserve"> </w:t>
      </w:r>
      <w:r>
        <w:rPr>
          <w:spacing w:val="-2"/>
        </w:rPr>
        <w:t>理事会设理事长</w:t>
      </w:r>
      <w:r>
        <w:rPr>
          <w:spacing w:val="-37"/>
        </w:rPr>
        <w:t xml:space="preserve"> </w:t>
      </w:r>
      <w:r>
        <w:rPr>
          <w:spacing w:val="-2"/>
        </w:rPr>
        <w:t>1</w:t>
      </w:r>
      <w:r>
        <w:rPr>
          <w:spacing w:val="-52"/>
        </w:rPr>
        <w:t xml:space="preserve"> </w:t>
      </w:r>
      <w:r>
        <w:rPr>
          <w:spacing w:val="-2"/>
        </w:rPr>
        <w:t>名，副理事长</w:t>
      </w:r>
      <w:r>
        <w:rPr>
          <w:u w:val="single" w:color="auto"/>
          <w:spacing w:val="-2"/>
        </w:rPr>
        <w:t>2</w:t>
      </w:r>
      <w:r>
        <w:rPr>
          <w:u w:val="single" w:color="auto"/>
          <w:spacing w:val="-50"/>
        </w:rPr>
        <w:t xml:space="preserve"> </w:t>
      </w:r>
      <w:r>
        <w:rPr>
          <w:spacing w:val="-2"/>
        </w:rPr>
        <w:t>名。</w:t>
      </w:r>
    </w:p>
    <w:p>
      <w:pPr>
        <w:pStyle w:val="BodyText"/>
        <w:ind w:left="1818" w:right="1698" w:firstLine="422"/>
        <w:spacing w:before="287" w:line="411" w:lineRule="auto"/>
        <w:rPr/>
      </w:pPr>
      <w:r>
        <w:rPr>
          <w:spacing w:val="-5"/>
        </w:rPr>
        <w:t>理事长、副理事长由理事会以全体理事的过半</w:t>
      </w:r>
      <w:r>
        <w:rPr>
          <w:spacing w:val="-6"/>
        </w:rPr>
        <w:t>数选举产生或罢免。</w:t>
      </w:r>
      <w:r>
        <w:rPr>
          <w:b/>
          <w:bCs/>
          <w:spacing w:val="-2"/>
        </w:rPr>
        <w:t>第十五条</w:t>
      </w:r>
      <w:r>
        <w:rPr>
          <w:spacing w:val="-2"/>
        </w:rPr>
        <w:t xml:space="preserve"> </w:t>
      </w:r>
      <w:r>
        <w:rPr>
          <w:spacing w:val="-2"/>
        </w:rPr>
        <w:t>副理事长协助理事长工作，理事长不能行使职权时，</w:t>
      </w:r>
      <w:r>
        <w:rPr>
          <w:spacing w:val="-65"/>
        </w:rPr>
        <w:t xml:space="preserve"> </w:t>
      </w:r>
      <w:r>
        <w:rPr>
          <w:spacing w:val="-2"/>
        </w:rPr>
        <w:t>由理</w:t>
      </w:r>
      <w:r>
        <w:rPr>
          <w:spacing w:val="-2"/>
        </w:rPr>
        <w:t>事长指定的副理事长代其行使职权。</w:t>
      </w:r>
    </w:p>
    <w:p>
      <w:pPr>
        <w:pStyle w:val="BodyText"/>
        <w:ind w:left="1819" w:right="1718" w:firstLine="10"/>
        <w:spacing w:before="2" w:line="411" w:lineRule="auto"/>
        <w:rPr/>
      </w:pPr>
      <w:r>
        <w:rPr>
          <w:b/>
          <w:bCs/>
          <w:spacing w:val="-7"/>
        </w:rPr>
        <w:t>第十六条</w:t>
      </w:r>
      <w:r>
        <w:rPr>
          <w:spacing w:val="-7"/>
        </w:rPr>
        <w:t xml:space="preserve"> </w:t>
      </w:r>
      <w:r>
        <w:rPr>
          <w:spacing w:val="-7"/>
        </w:rPr>
        <w:t>召开理事会会议，应于会议召开</w:t>
      </w:r>
      <w:r>
        <w:rPr>
          <w:spacing w:val="-40"/>
        </w:rPr>
        <w:t xml:space="preserve"> </w:t>
      </w:r>
      <w:r>
        <w:rPr>
          <w:spacing w:val="-8"/>
        </w:rPr>
        <w:t>10</w:t>
      </w:r>
      <w:r>
        <w:rPr>
          <w:spacing w:val="-8"/>
        </w:rPr>
        <w:t xml:space="preserve"> </w:t>
      </w:r>
      <w:r>
        <w:rPr>
          <w:spacing w:val="-8"/>
        </w:rPr>
        <w:t>日前将会议的时间、地</w:t>
      </w:r>
      <w:r>
        <w:rPr>
          <w:spacing w:val="-4"/>
        </w:rPr>
        <w:t>点、内容等一并通知全体理事。理事因故不能出席，可以书面委托其</w:t>
      </w:r>
      <w:r>
        <w:rPr>
          <w:spacing w:val="-6"/>
        </w:rPr>
        <w:t>他人员代为出席理事会（每人仅限代表</w:t>
      </w:r>
      <w:r>
        <w:rPr>
          <w:spacing w:val="-36"/>
        </w:rPr>
        <w:t xml:space="preserve"> </w:t>
      </w:r>
      <w:r>
        <w:rPr>
          <w:spacing w:val="-6"/>
        </w:rPr>
        <w:t>1</w:t>
      </w:r>
      <w:r>
        <w:rPr>
          <w:spacing w:val="-52"/>
        </w:rPr>
        <w:t xml:space="preserve"> </w:t>
      </w:r>
      <w:r>
        <w:rPr>
          <w:spacing w:val="-6"/>
        </w:rPr>
        <w:t>名理事，且监事不得代表</w:t>
      </w:r>
      <w:r>
        <w:rPr>
          <w:spacing w:val="-71"/>
          <w:w w:val="91"/>
        </w:rPr>
        <w:t>），</w:t>
      </w:r>
      <w:r>
        <w:rPr>
          <w:spacing w:val="-2"/>
        </w:rPr>
        <w:t>委托书必须载明授权范围。</w:t>
      </w:r>
    </w:p>
    <w:p>
      <w:pPr>
        <w:pStyle w:val="BodyText"/>
        <w:ind w:left="1818" w:right="1799" w:firstLine="422"/>
        <w:spacing w:before="2" w:line="411" w:lineRule="auto"/>
        <w:rPr/>
      </w:pPr>
      <w:r>
        <w:rPr>
          <w:spacing w:val="1"/>
        </w:rPr>
        <w:t>理事会由理事长召集和主持；理事长不能或不主持的，</w:t>
      </w:r>
      <w:r>
        <w:rPr/>
        <w:t>由副理事</w:t>
      </w:r>
      <w:r>
        <w:rPr>
          <w:spacing w:val="-4"/>
        </w:rPr>
        <w:t>长召集和主持；副理事长不能或不主持的，由监事会（或不设监事会</w:t>
      </w:r>
      <w:r>
        <w:rPr>
          <w:spacing w:val="-4"/>
        </w:rPr>
        <w:t>的监事）召集和主持；监事会（或不设监事会的监事）不能或不召集</w:t>
      </w:r>
      <w:r>
        <w:rPr>
          <w:spacing w:val="-3"/>
        </w:rPr>
        <w:t>和主持的，1/3</w:t>
      </w:r>
      <w:r>
        <w:rPr>
          <w:spacing w:val="-3"/>
        </w:rPr>
        <w:t xml:space="preserve"> </w:t>
      </w:r>
      <w:r>
        <w:rPr>
          <w:spacing w:val="-3"/>
        </w:rPr>
        <w:t>以上理事可以自行召集并推举一名理事</w:t>
      </w:r>
      <w:r>
        <w:rPr>
          <w:spacing w:val="-4"/>
        </w:rPr>
        <w:t>主持。</w:t>
      </w:r>
    </w:p>
    <w:p>
      <w:pPr>
        <w:pStyle w:val="BodyText"/>
        <w:ind w:left="1817" w:right="1698" w:firstLine="12"/>
        <w:spacing w:before="2" w:line="411" w:lineRule="auto"/>
        <w:rPr/>
      </w:pPr>
      <w:r>
        <w:rPr>
          <w:b/>
          <w:bCs/>
          <w:spacing w:val="-3"/>
        </w:rPr>
        <w:t>第十七条</w:t>
      </w:r>
      <w:r>
        <w:rPr>
          <w:spacing w:val="-3"/>
        </w:rPr>
        <w:t xml:space="preserve"> </w:t>
      </w:r>
      <w:r>
        <w:rPr>
          <w:spacing w:val="-3"/>
        </w:rPr>
        <w:t>理事会会议应由</w:t>
      </w:r>
      <w:r>
        <w:rPr>
          <w:spacing w:val="-37"/>
        </w:rPr>
        <w:t xml:space="preserve"> </w:t>
      </w:r>
      <w:r>
        <w:rPr>
          <w:spacing w:val="-3"/>
        </w:rPr>
        <w:t>1/2</w:t>
      </w:r>
      <w:r>
        <w:rPr>
          <w:spacing w:val="-3"/>
        </w:rPr>
        <w:t xml:space="preserve"> </w:t>
      </w:r>
      <w:r>
        <w:rPr>
          <w:spacing w:val="-3"/>
        </w:rPr>
        <w:t>以上的理事出席方可举行。</w:t>
      </w:r>
      <w:r>
        <w:rPr>
          <w:spacing w:val="-4"/>
        </w:rPr>
        <w:t>理事会会</w:t>
      </w:r>
      <w:r>
        <w:rPr>
          <w:spacing w:val="-13"/>
        </w:rPr>
        <w:t>议实行</w:t>
      </w:r>
      <w:r>
        <w:rPr>
          <w:spacing w:val="-33"/>
        </w:rPr>
        <w:t xml:space="preserve"> </w:t>
      </w:r>
      <w:r>
        <w:rPr>
          <w:spacing w:val="-13"/>
        </w:rPr>
        <w:t>1</w:t>
      </w:r>
      <w:r>
        <w:rPr>
          <w:spacing w:val="-47"/>
        </w:rPr>
        <w:t xml:space="preserve"> </w:t>
      </w:r>
      <w:r>
        <w:rPr>
          <w:spacing w:val="-13"/>
        </w:rPr>
        <w:t>人</w:t>
      </w:r>
      <w:r>
        <w:rPr>
          <w:spacing w:val="-42"/>
        </w:rPr>
        <w:t xml:space="preserve"> </w:t>
      </w:r>
      <w:r>
        <w:rPr>
          <w:spacing w:val="-13"/>
        </w:rPr>
        <w:t>1</w:t>
      </w:r>
      <w:r>
        <w:rPr>
          <w:spacing w:val="-46"/>
        </w:rPr>
        <w:t xml:space="preserve"> </w:t>
      </w:r>
      <w:r>
        <w:rPr>
          <w:spacing w:val="-13"/>
        </w:rPr>
        <w:t>票制。理事会作出决议，必须经全体理事的过半数通过。</w:t>
      </w:r>
      <w:r>
        <w:rPr>
          <w:spacing w:val="-1"/>
        </w:rPr>
        <w:t>下列重要事项的决议，须经全体理事的2/3</w:t>
      </w:r>
      <w:r>
        <w:rPr>
          <w:spacing w:val="-1"/>
        </w:rPr>
        <w:t xml:space="preserve"> </w:t>
      </w:r>
      <w:r>
        <w:rPr>
          <w:spacing w:val="-1"/>
        </w:rPr>
        <w:t>以上通过方为有效：</w:t>
      </w:r>
    </w:p>
    <w:p>
      <w:pPr>
        <w:pStyle w:val="BodyText"/>
        <w:ind w:left="1819"/>
        <w:spacing w:line="222" w:lineRule="auto"/>
        <w:rPr/>
      </w:pPr>
      <w:r>
        <w:rPr>
          <w:spacing w:val="-2"/>
        </w:rPr>
        <w:t>（一）章程的制定和修改；</w:t>
      </w:r>
    </w:p>
    <w:p>
      <w:pPr>
        <w:pStyle w:val="BodyText"/>
        <w:ind w:left="1819"/>
        <w:spacing w:before="288" w:line="222" w:lineRule="auto"/>
        <w:rPr/>
      </w:pPr>
      <w:r>
        <w:rPr>
          <w:spacing w:val="-1"/>
        </w:rPr>
        <w:t>（二）选举和罢免理事长、副理事长，罢免、增补理事；</w:t>
      </w:r>
    </w:p>
    <w:p>
      <w:pPr>
        <w:pStyle w:val="BodyText"/>
        <w:ind w:left="1819"/>
        <w:spacing w:before="286" w:line="221" w:lineRule="auto"/>
        <w:rPr/>
      </w:pPr>
      <w:r>
        <w:rPr>
          <w:spacing w:val="-1"/>
        </w:rPr>
        <w:t>（三）本单位的变更、分立、合并或终止；</w:t>
      </w:r>
    </w:p>
    <w:p>
      <w:pPr>
        <w:pStyle w:val="BodyText"/>
        <w:ind w:left="1818" w:right="1800" w:hanging="19"/>
        <w:spacing w:before="291" w:line="411" w:lineRule="auto"/>
        <w:tabs>
          <w:tab w:val="left" w:pos="1958"/>
        </w:tabs>
        <w:rPr/>
      </w:pPr>
      <w:r>
        <w:rPr>
          <w:u w:val="single" w:color="auto"/>
        </w:rPr>
        <w:tab/>
      </w:r>
      <w:r>
        <w:rPr>
          <w:u w:val="single" w:color="auto"/>
        </w:rPr>
        <w:tab/>
      </w:r>
      <w:r>
        <w:rPr>
          <w:u w:val="single" w:color="auto"/>
          <w:spacing w:val="-7"/>
        </w:rPr>
        <w:t>（四）聘任和解聘学院院长</w:t>
      </w:r>
      <w:r>
        <w:rPr>
          <w:u w:val="single" w:color="auto"/>
          <w:spacing w:val="-74"/>
          <w:w w:val="95"/>
        </w:rPr>
        <w:t>；（</w:t>
      </w:r>
      <w:r>
        <w:rPr>
          <w:u w:val="single" w:color="auto"/>
          <w:spacing w:val="-7"/>
        </w:rPr>
        <w:t>五）制定发展规划</w:t>
      </w:r>
      <w:r>
        <w:rPr>
          <w:u w:val="single" w:color="auto"/>
          <w:spacing w:val="-74"/>
          <w:w w:val="95"/>
        </w:rPr>
        <w:t>；（</w:t>
      </w:r>
      <w:r>
        <w:rPr>
          <w:u w:val="single" w:color="auto"/>
          <w:spacing w:val="-7"/>
        </w:rPr>
        <w:t>六）审核预算、</w:t>
      </w:r>
      <w:r>
        <w:rPr>
          <w:u w:val="single" w:color="auto"/>
          <w:spacing w:val="4"/>
        </w:rPr>
        <w:t>决算</w:t>
      </w:r>
      <w:r>
        <w:rPr>
          <w:u w:val="single" w:color="auto"/>
          <w:spacing w:val="-74"/>
          <w:w w:val="95"/>
        </w:rPr>
        <w:t>；（</w:t>
      </w:r>
      <w:r>
        <w:rPr>
          <w:u w:val="single" w:color="auto"/>
          <w:spacing w:val="4"/>
        </w:rPr>
        <w:t>七）决定其他重大事项。</w:t>
      </w:r>
    </w:p>
    <w:p>
      <w:pPr>
        <w:pStyle w:val="BodyText"/>
        <w:ind w:left="1823" w:right="1705" w:firstLine="7"/>
        <w:spacing w:before="1" w:line="411" w:lineRule="auto"/>
        <w:rPr/>
      </w:pPr>
      <w:r>
        <w:rPr>
          <w:b/>
          <w:bCs/>
        </w:rPr>
        <w:t>第十八条</w:t>
      </w:r>
      <w:r>
        <w:rPr/>
        <w:t xml:space="preserve"> </w:t>
      </w:r>
      <w:r>
        <w:rPr/>
        <w:t>理事会会议应当制作会议记录。形成决议的，应当当场制</w:t>
      </w:r>
      <w:r>
        <w:rPr>
          <w:spacing w:val="-10"/>
        </w:rPr>
        <w:t>作会议纪要，并由出席会议的理事审阅、签名。理事会决议违反法律、</w:t>
      </w:r>
    </w:p>
    <w:p>
      <w:pPr>
        <w:spacing w:line="411" w:lineRule="auto"/>
        <w:sectPr>
          <w:headerReference w:type="default" r:id="rId6"/>
          <w:footerReference w:type="default" r:id="rId7"/>
          <w:pgSz w:w="11906" w:h="16839"/>
          <w:pgMar w:top="400" w:right="0" w:bottom="1376" w:left="0" w:header="0" w:footer="1212" w:gutter="0"/>
        </w:sectPr>
        <w:rPr/>
      </w:pPr>
    </w:p>
    <w:p>
      <w:pPr>
        <w:spacing w:line="416" w:lineRule="auto"/>
        <w:rPr>
          <w:rFonts w:ascii="Arial"/>
          <w:sz w:val="21"/>
        </w:rPr>
      </w:pPr>
      <w:r/>
    </w:p>
    <w:p>
      <w:pPr>
        <w:pStyle w:val="BodyText"/>
        <w:ind w:left="1818" w:right="1799" w:firstLine="8"/>
        <w:spacing w:before="91" w:line="411" w:lineRule="auto"/>
        <w:jc w:val="both"/>
        <w:rPr/>
      </w:pPr>
      <w:r>
        <w:rPr>
          <w:spacing w:val="-4"/>
        </w:rPr>
        <w:t>法规或章程规定，致使本单位遭受损失的，参与决议的理事应当</w:t>
      </w:r>
      <w:r>
        <w:rPr>
          <w:spacing w:val="-5"/>
        </w:rPr>
        <w:t>承担</w:t>
      </w:r>
      <w:r>
        <w:rPr>
          <w:spacing w:val="-4"/>
        </w:rPr>
        <w:t>责任。但经证明在表决时反对并记载于会议记录的，该理事可免除责</w:t>
      </w:r>
      <w:r>
        <w:rPr>
          <w:spacing w:val="-9"/>
        </w:rPr>
        <w:t>任。</w:t>
      </w:r>
    </w:p>
    <w:p>
      <w:pPr>
        <w:pStyle w:val="BodyText"/>
        <w:ind w:left="2240"/>
        <w:spacing w:line="220" w:lineRule="auto"/>
        <w:rPr/>
      </w:pPr>
      <w:r>
        <w:rPr>
          <w:spacing w:val="-2"/>
        </w:rPr>
        <w:t>理事会记录由理事长指定的人员存档保管。</w:t>
      </w:r>
    </w:p>
    <w:p>
      <w:pPr>
        <w:pStyle w:val="BodyText"/>
        <w:ind w:left="1830"/>
        <w:spacing w:before="289" w:line="222" w:lineRule="auto"/>
        <w:outlineLvl w:val="2"/>
        <w:rPr/>
      </w:pPr>
      <w:r>
        <w:rPr>
          <w:b/>
          <w:bCs/>
          <w:spacing w:val="-3"/>
        </w:rPr>
        <w:t>第十九条</w:t>
      </w:r>
      <w:r>
        <w:rPr>
          <w:spacing w:val="-3"/>
        </w:rPr>
        <w:t xml:space="preserve"> </w:t>
      </w:r>
      <w:r>
        <w:rPr>
          <w:spacing w:val="-3"/>
        </w:rPr>
        <w:t>理事长行使下列职权：</w:t>
      </w:r>
    </w:p>
    <w:p>
      <w:pPr>
        <w:pStyle w:val="BodyText"/>
        <w:ind w:left="1819"/>
        <w:spacing w:before="288" w:line="222" w:lineRule="auto"/>
        <w:rPr/>
      </w:pPr>
      <w:r>
        <w:rPr>
          <w:spacing w:val="-2"/>
        </w:rPr>
        <w:t>（一）召集和主持理事会会议；</w:t>
      </w:r>
    </w:p>
    <w:p>
      <w:pPr>
        <w:pStyle w:val="BodyText"/>
        <w:ind w:left="1819"/>
        <w:spacing w:before="286" w:line="221" w:lineRule="auto"/>
        <w:rPr/>
      </w:pPr>
      <w:r>
        <w:rPr>
          <w:spacing w:val="-2"/>
        </w:rPr>
        <w:t>（二）检查理事会决议的实施情况；</w:t>
      </w:r>
    </w:p>
    <w:p>
      <w:pPr>
        <w:pStyle w:val="BodyText"/>
        <w:ind w:left="1819"/>
        <w:spacing w:before="288" w:line="222" w:lineRule="auto"/>
        <w:rPr/>
      </w:pPr>
      <w:r>
        <w:rPr>
          <w:spacing w:val="-1"/>
        </w:rPr>
        <w:t>（三）法律、法规和本单位章程规定的其他职权;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1826" w:right="1799" w:firstLine="4"/>
        <w:spacing w:before="92" w:line="411" w:lineRule="auto"/>
        <w:rPr/>
      </w:pPr>
      <w:r>
        <w:rPr>
          <w:b/>
          <w:bCs/>
        </w:rPr>
        <w:t>第二十条</w:t>
      </w:r>
      <w:r>
        <w:rPr/>
        <w:t xml:space="preserve"> </w:t>
      </w:r>
      <w:r>
        <w:rPr/>
        <w:t>本单位行政负责人是</w:t>
      </w:r>
      <w:r>
        <w:rPr>
          <w:u w:val="single" w:color="auto"/>
        </w:rPr>
        <w:t>院长</w:t>
      </w:r>
      <w:r>
        <w:rPr/>
        <w:t>，为专职。行政负责人对理事会</w:t>
      </w:r>
      <w:r>
        <w:rPr>
          <w:spacing w:val="-3"/>
        </w:rPr>
        <w:t>负责，并行使下列职权：</w:t>
      </w:r>
    </w:p>
    <w:p>
      <w:pPr>
        <w:pStyle w:val="BodyText"/>
        <w:ind w:left="1819"/>
        <w:spacing w:line="221" w:lineRule="auto"/>
        <w:rPr/>
      </w:pPr>
      <w:r>
        <w:rPr>
          <w:spacing w:val="-1"/>
        </w:rPr>
        <w:t>（一）主持单位的日常工作，组织实施理事会的决议；</w:t>
      </w:r>
    </w:p>
    <w:p>
      <w:pPr>
        <w:pStyle w:val="BodyText"/>
        <w:ind w:left="1819"/>
        <w:spacing w:before="288" w:line="222" w:lineRule="auto"/>
        <w:rPr/>
      </w:pPr>
      <w:r>
        <w:rPr>
          <w:spacing w:val="-1"/>
        </w:rPr>
        <w:t>（二）组织实施单位年度业务活动计划；</w:t>
      </w:r>
    </w:p>
    <w:p>
      <w:pPr>
        <w:pStyle w:val="BodyText"/>
        <w:ind w:left="1819"/>
        <w:spacing w:before="288" w:line="222" w:lineRule="auto"/>
        <w:rPr/>
      </w:pPr>
      <w:r>
        <w:rPr>
          <w:spacing w:val="-2"/>
        </w:rPr>
        <w:t>（三）拟订单位内部机构设置的方案；</w:t>
      </w:r>
    </w:p>
    <w:p>
      <w:pPr>
        <w:pStyle w:val="BodyText"/>
        <w:ind w:left="1819"/>
        <w:spacing w:before="287" w:line="222" w:lineRule="auto"/>
        <w:rPr/>
      </w:pPr>
      <w:r>
        <w:rPr>
          <w:spacing w:val="-1"/>
        </w:rPr>
        <w:t>（四）拟订单位内部机构设置的方案，协调内部机构开展活动;</w:t>
      </w:r>
    </w:p>
    <w:p>
      <w:pPr>
        <w:pStyle w:val="BodyText"/>
        <w:ind w:left="1819"/>
        <w:spacing w:before="288" w:line="222" w:lineRule="auto"/>
        <w:rPr/>
      </w:pPr>
      <w:r>
        <w:rPr>
          <w:spacing w:val="-2"/>
        </w:rPr>
        <w:t>（五）拟订内部管理制度；</w:t>
      </w:r>
    </w:p>
    <w:p>
      <w:pPr>
        <w:pStyle w:val="BodyText"/>
        <w:ind w:left="1819"/>
        <w:spacing w:before="287" w:line="221" w:lineRule="auto"/>
        <w:rPr/>
      </w:pPr>
      <w:r>
        <w:rPr>
          <w:spacing w:val="-1"/>
        </w:rPr>
        <w:t>（六）提请聘任或解聘本单位副职和财务负责人，由理事会决定；</w:t>
      </w:r>
    </w:p>
    <w:p>
      <w:pPr>
        <w:pStyle w:val="BodyText"/>
        <w:ind w:left="1819"/>
        <w:spacing w:before="289" w:line="221" w:lineRule="auto"/>
        <w:rPr/>
      </w:pPr>
      <w:r>
        <w:rPr>
          <w:spacing w:val="-1"/>
        </w:rPr>
        <w:t>（七）聘任或解聘内设机构负责人和专职工作人员；</w:t>
      </w:r>
    </w:p>
    <w:p>
      <w:pPr>
        <w:pStyle w:val="BodyText"/>
        <w:ind w:left="1819"/>
        <w:spacing w:before="289" w:line="222" w:lineRule="auto"/>
        <w:rPr/>
      </w:pPr>
      <w:r>
        <w:rPr>
          <w:spacing w:val="-2"/>
        </w:rPr>
        <w:t>（八）章程和理事会赋予的其他职权。</w:t>
      </w:r>
    </w:p>
    <w:p>
      <w:pPr>
        <w:pStyle w:val="BodyText"/>
        <w:ind w:left="1825" w:right="1858" w:firstLine="834"/>
        <w:spacing w:before="288" w:line="411" w:lineRule="auto"/>
        <w:rPr/>
      </w:pPr>
      <w:r>
        <w:rPr>
          <w:spacing w:val="-7"/>
        </w:rPr>
        <w:t>本单位行政负责人列席理事会会议。（行政负责人是理事的，</w:t>
      </w:r>
      <w:r>
        <w:rPr>
          <w:spacing w:val="-4"/>
        </w:rPr>
        <w:t>不适用此款）</w:t>
      </w:r>
    </w:p>
    <w:p>
      <w:pPr>
        <w:pStyle w:val="BodyText"/>
        <w:ind w:left="1830"/>
        <w:spacing w:before="1" w:line="221" w:lineRule="auto"/>
        <w:rPr/>
      </w:pPr>
      <w:r>
        <w:rPr>
          <w:b/>
          <w:bCs/>
          <w:spacing w:val="-5"/>
        </w:rPr>
        <w:t>第二十一条</w:t>
      </w:r>
      <w:r>
        <w:rPr>
          <w:spacing w:val="-5"/>
        </w:rPr>
        <w:t xml:space="preserve">  </w:t>
      </w:r>
      <w:r>
        <w:rPr>
          <w:spacing w:val="-5"/>
        </w:rPr>
        <w:t>本单位设立监事会或者监事。监事必须遵纪守法，依据</w:t>
      </w:r>
    </w:p>
    <w:p>
      <w:pPr>
        <w:spacing w:line="221" w:lineRule="auto"/>
        <w:sectPr>
          <w:headerReference w:type="default" r:id="rId4"/>
          <w:footerReference w:type="default" r:id="rId8"/>
          <w:pgSz w:w="11906" w:h="16839"/>
          <w:pgMar w:top="1104" w:right="0" w:bottom="1376" w:left="0" w:header="1090" w:footer="1212" w:gutter="0"/>
        </w:sectPr>
        <w:rPr/>
      </w:pPr>
    </w:p>
    <w:p>
      <w:pPr>
        <w:spacing w:line="415" w:lineRule="auto"/>
        <w:rPr>
          <w:rFonts w:ascii="Arial"/>
          <w:sz w:val="21"/>
        </w:rPr>
      </w:pPr>
      <w:r/>
    </w:p>
    <w:p>
      <w:pPr>
        <w:pStyle w:val="BodyText"/>
        <w:ind w:left="1839" w:right="1799" w:hanging="19"/>
        <w:spacing w:before="91" w:line="411" w:lineRule="auto"/>
        <w:rPr/>
      </w:pPr>
      <w:r>
        <w:rPr>
          <w:spacing w:val="-4"/>
        </w:rPr>
        <w:t>章程规定行使职权，按时列席理事会会议或者出席监事会会议，其成</w:t>
      </w:r>
      <w:r>
        <w:rPr>
          <w:spacing w:val="-10"/>
        </w:rPr>
        <w:t>员为</w:t>
      </w:r>
      <w:r>
        <w:rPr>
          <w:spacing w:val="-57"/>
        </w:rPr>
        <w:t xml:space="preserve"> </w:t>
      </w:r>
      <w:r>
        <w:rPr>
          <w:u w:val="single" w:color="auto"/>
          <w:spacing w:val="-10"/>
        </w:rPr>
        <w:t>3</w:t>
      </w:r>
      <w:r>
        <w:rPr>
          <w:u w:val="single" w:color="auto"/>
          <w:spacing w:val="-46"/>
        </w:rPr>
        <w:t xml:space="preserve"> </w:t>
      </w:r>
      <w:r>
        <w:rPr>
          <w:spacing w:val="-10"/>
        </w:rPr>
        <w:t>人，其中监事长</w:t>
      </w:r>
      <w:r>
        <w:rPr>
          <w:spacing w:val="-40"/>
        </w:rPr>
        <w:t xml:space="preserve"> </w:t>
      </w:r>
      <w:r>
        <w:rPr>
          <w:spacing w:val="-10"/>
        </w:rPr>
        <w:t>1</w:t>
      </w:r>
      <w:r>
        <w:rPr>
          <w:spacing w:val="-49"/>
        </w:rPr>
        <w:t xml:space="preserve"> </w:t>
      </w:r>
      <w:r>
        <w:rPr>
          <w:spacing w:val="-10"/>
        </w:rPr>
        <w:t>人。</w:t>
      </w:r>
    </w:p>
    <w:p>
      <w:pPr>
        <w:pStyle w:val="BodyText"/>
        <w:ind w:left="2246"/>
        <w:spacing w:line="222" w:lineRule="auto"/>
        <w:rPr/>
      </w:pPr>
      <w:r>
        <w:rPr>
          <w:spacing w:val="-1"/>
        </w:rPr>
        <w:t>监事任期与理事任期相同，任期届满，连选可以连</w:t>
      </w:r>
      <w:r>
        <w:rPr>
          <w:spacing w:val="-2"/>
        </w:rPr>
        <w:t>任。</w:t>
      </w:r>
    </w:p>
    <w:p>
      <w:pPr>
        <w:pStyle w:val="BodyText"/>
        <w:ind w:left="1823" w:right="1799" w:firstLine="7"/>
        <w:spacing w:before="288" w:line="411" w:lineRule="auto"/>
        <w:rPr/>
      </w:pPr>
      <w:r>
        <w:rPr>
          <w:b/>
          <w:bCs/>
          <w:spacing w:val="-5"/>
        </w:rPr>
        <w:t>第二十二条</w:t>
      </w:r>
      <w:r>
        <w:rPr>
          <w:spacing w:val="-5"/>
        </w:rPr>
        <w:t xml:space="preserve">  </w:t>
      </w:r>
      <w:r>
        <w:rPr>
          <w:spacing w:val="-5"/>
        </w:rPr>
        <w:t>监事在举办者（包括出资者）、本单位从业人员或有关</w:t>
      </w:r>
      <w:r>
        <w:rPr>
          <w:spacing w:val="-4"/>
        </w:rPr>
        <w:t>单位推荐的人员中产生或更换。监事会中的从业人员代表由单位从业</w:t>
      </w:r>
      <w:r>
        <w:rPr>
          <w:spacing w:val="-3"/>
        </w:rPr>
        <w:t>人员民主选举产生。</w:t>
      </w:r>
    </w:p>
    <w:p>
      <w:pPr>
        <w:pStyle w:val="BodyText"/>
        <w:ind w:left="1828" w:right="1799" w:firstLine="411"/>
        <w:spacing w:line="411" w:lineRule="auto"/>
        <w:rPr/>
      </w:pPr>
      <w:r>
        <w:rPr>
          <w:spacing w:val="1"/>
        </w:rPr>
        <w:t>本单位理事、行政负责人和财务负责人以及他们的近亲属</w:t>
      </w:r>
      <w:r>
        <w:rPr/>
        <w:t>，不得</w:t>
      </w:r>
      <w:r>
        <w:rPr>
          <w:spacing w:val="-6"/>
        </w:rPr>
        <w:t>兼任监事。</w:t>
      </w:r>
    </w:p>
    <w:p>
      <w:pPr>
        <w:pStyle w:val="BodyText"/>
        <w:ind w:left="1830"/>
        <w:spacing w:before="2" w:line="221" w:lineRule="auto"/>
        <w:outlineLvl w:val="2"/>
        <w:rPr/>
      </w:pPr>
      <w:r>
        <w:rPr>
          <w:b/>
          <w:bCs/>
          <w:spacing w:val="-3"/>
        </w:rPr>
        <w:t>第二十三条</w:t>
      </w:r>
      <w:r>
        <w:rPr>
          <w:spacing w:val="-3"/>
        </w:rPr>
        <w:t xml:space="preserve">  </w:t>
      </w:r>
      <w:r>
        <w:rPr>
          <w:spacing w:val="-3"/>
        </w:rPr>
        <w:t>监事会或监事行使下列职权：</w:t>
      </w:r>
    </w:p>
    <w:p>
      <w:pPr>
        <w:pStyle w:val="BodyText"/>
        <w:ind w:left="1819"/>
        <w:spacing w:before="287" w:line="221" w:lineRule="auto"/>
        <w:rPr/>
      </w:pPr>
      <w:r>
        <w:rPr>
          <w:spacing w:val="-2"/>
        </w:rPr>
        <w:t>（一）检查本单位财务；</w:t>
      </w:r>
    </w:p>
    <w:p>
      <w:pPr>
        <w:pStyle w:val="BodyText"/>
        <w:ind w:left="1826" w:right="1799" w:hanging="7"/>
        <w:spacing w:before="291" w:line="411" w:lineRule="auto"/>
        <w:rPr/>
      </w:pPr>
      <w:r>
        <w:rPr>
          <w:spacing w:val="-4"/>
        </w:rPr>
        <w:t>（二）对本单位理事、行政负责人违反法律、法规或章程的行为进行</w:t>
      </w:r>
      <w:r>
        <w:rPr>
          <w:spacing w:val="-9"/>
        </w:rPr>
        <w:t>监督；</w:t>
      </w:r>
    </w:p>
    <w:p>
      <w:pPr>
        <w:pStyle w:val="BodyText"/>
        <w:ind w:left="1820" w:right="1799" w:hanging="1"/>
        <w:spacing w:before="1" w:line="411" w:lineRule="auto"/>
        <w:rPr/>
      </w:pPr>
      <w:r>
        <w:rPr>
          <w:spacing w:val="-4"/>
        </w:rPr>
        <w:t>（三）当本单位理事、行政负责人的行为损害本单位的利益时，要求</w:t>
      </w:r>
      <w:r>
        <w:rPr>
          <w:spacing w:val="-4"/>
        </w:rPr>
        <w:t>其予以纠正；</w:t>
      </w:r>
    </w:p>
    <w:p>
      <w:pPr>
        <w:pStyle w:val="BodyText"/>
        <w:ind w:left="1819"/>
        <w:spacing w:before="2" w:line="222" w:lineRule="auto"/>
        <w:rPr/>
      </w:pPr>
      <w:r>
        <w:rPr>
          <w:spacing w:val="-2"/>
        </w:rPr>
        <w:t>（四）列席理事会会议；</w:t>
      </w:r>
    </w:p>
    <w:p>
      <w:pPr>
        <w:pStyle w:val="BodyText"/>
        <w:ind w:left="1819"/>
        <w:spacing w:before="285" w:line="223" w:lineRule="auto"/>
        <w:rPr/>
      </w:pPr>
      <w:r>
        <w:rPr>
          <w:spacing w:val="-2"/>
        </w:rPr>
        <w:t>（五）提议召开理事会；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1818" w:right="1799" w:firstLine="12"/>
        <w:spacing w:before="92" w:line="412" w:lineRule="auto"/>
        <w:jc w:val="both"/>
        <w:rPr/>
      </w:pPr>
      <w:r>
        <w:rPr>
          <w:b/>
          <w:bCs/>
          <w:spacing w:val="-8"/>
        </w:rPr>
        <w:t>第二十四条</w:t>
      </w:r>
      <w:r>
        <w:rPr>
          <w:spacing w:val="-8"/>
        </w:rPr>
        <w:t xml:space="preserve">  </w:t>
      </w:r>
      <w:r>
        <w:rPr>
          <w:spacing w:val="-8"/>
        </w:rPr>
        <w:t>监事会实行会议制和票决制，监事</w:t>
      </w:r>
      <w:r>
        <w:rPr>
          <w:spacing w:val="-35"/>
        </w:rPr>
        <w:t xml:space="preserve"> </w:t>
      </w:r>
      <w:r>
        <w:rPr>
          <w:spacing w:val="-8"/>
        </w:rPr>
        <w:t>1</w:t>
      </w:r>
      <w:r>
        <w:rPr>
          <w:spacing w:val="-49"/>
        </w:rPr>
        <w:t xml:space="preserve"> </w:t>
      </w:r>
      <w:r>
        <w:rPr>
          <w:spacing w:val="-8"/>
        </w:rPr>
        <w:t>人</w:t>
      </w:r>
      <w:r>
        <w:rPr>
          <w:spacing w:val="-40"/>
        </w:rPr>
        <w:t xml:space="preserve"> </w:t>
      </w:r>
      <w:r>
        <w:rPr>
          <w:spacing w:val="-8"/>
        </w:rPr>
        <w:t>1</w:t>
      </w:r>
      <w:r>
        <w:rPr>
          <w:spacing w:val="-48"/>
        </w:rPr>
        <w:t xml:space="preserve"> </w:t>
      </w:r>
      <w:r>
        <w:rPr>
          <w:spacing w:val="-8"/>
        </w:rPr>
        <w:t>票。监事对监</w:t>
      </w:r>
      <w:r>
        <w:rPr>
          <w:spacing w:val="-4"/>
        </w:rPr>
        <w:t>事会决策事项进行表决，监事会决议须经全体监事过半数表决通过方</w:t>
      </w:r>
      <w:r>
        <w:rPr>
          <w:spacing w:val="-4"/>
        </w:rPr>
        <w:t>为有效并形成决议，作为监事有效履行职责的重要保障。（适用于设</w:t>
      </w:r>
      <w:r>
        <w:rPr>
          <w:spacing w:val="-2"/>
        </w:rPr>
        <w:t>立监事会的民办非企业单位）</w:t>
      </w:r>
    </w:p>
    <w:p>
      <w:pPr>
        <w:spacing w:line="412" w:lineRule="auto"/>
        <w:sectPr>
          <w:footerReference w:type="default" r:id="rId9"/>
          <w:pgSz w:w="11906" w:h="16839"/>
          <w:pgMar w:top="1104" w:right="0" w:bottom="1378" w:left="0" w:header="1090" w:footer="1212" w:gutter="0"/>
        </w:sectPr>
        <w:rPr/>
      </w:pPr>
    </w:p>
    <w:p>
      <w:pPr>
        <w:spacing w:line="398" w:lineRule="auto"/>
        <w:rPr>
          <w:rFonts w:ascii="Arial"/>
          <w:sz w:val="21"/>
        </w:rPr>
      </w:pPr>
      <w:r/>
    </w:p>
    <w:p>
      <w:pPr>
        <w:ind w:left="4583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4"/>
        </w:rPr>
        <w:t>第四章</w:t>
      </w:r>
      <w:r>
        <w:rPr>
          <w:rFonts w:ascii="SimHei" w:hAnsi="SimHei" w:eastAsia="SimHei" w:cs="SimHei"/>
          <w:sz w:val="30"/>
          <w:szCs w:val="30"/>
          <w:spacing w:val="39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4"/>
        </w:rPr>
        <w:t>法定代表人</w:t>
      </w:r>
    </w:p>
    <w:p>
      <w:pPr>
        <w:pStyle w:val="BodyText"/>
        <w:ind w:left="1830"/>
        <w:spacing w:before="272" w:line="221" w:lineRule="auto"/>
        <w:rPr/>
      </w:pPr>
      <w:r>
        <w:rPr>
          <w:b/>
          <w:bCs/>
          <w:spacing w:val="-5"/>
        </w:rPr>
        <w:t>第二十五条</w:t>
      </w:r>
      <w:r>
        <w:rPr>
          <w:spacing w:val="-5"/>
        </w:rPr>
        <w:t xml:space="preserve">  </w:t>
      </w:r>
      <w:r>
        <w:rPr>
          <w:spacing w:val="-5"/>
        </w:rPr>
        <w:t>本单位的法定代表人为</w:t>
      </w:r>
      <w:r>
        <w:rPr>
          <w:u w:val="single" w:color="auto"/>
          <w:spacing w:val="-5"/>
        </w:rPr>
        <w:t>院长</w:t>
      </w:r>
      <w:r>
        <w:rPr>
          <w:spacing w:val="-5"/>
        </w:rPr>
        <w:t>兼任理事长，为中国内地居</w:t>
      </w:r>
    </w:p>
    <w:p>
      <w:pPr>
        <w:pStyle w:val="BodyText"/>
        <w:ind w:left="1854"/>
        <w:spacing w:before="288" w:line="224" w:lineRule="auto"/>
        <w:rPr/>
      </w:pPr>
      <w:r>
        <w:rPr>
          <w:spacing w:val="-27"/>
        </w:rPr>
        <w:t>民。</w:t>
      </w:r>
    </w:p>
    <w:p>
      <w:pPr>
        <w:pStyle w:val="BodyText"/>
        <w:ind w:left="1830"/>
        <w:spacing w:before="284" w:line="222" w:lineRule="auto"/>
        <w:outlineLvl w:val="2"/>
        <w:rPr/>
      </w:pPr>
      <w:r>
        <w:rPr>
          <w:b/>
          <w:bCs/>
          <w:spacing w:val="-2"/>
        </w:rPr>
        <w:t>第二十六条</w:t>
      </w:r>
      <w:r>
        <w:rPr>
          <w:spacing w:val="-2"/>
        </w:rPr>
        <w:t xml:space="preserve">  </w:t>
      </w:r>
      <w:r>
        <w:rPr>
          <w:spacing w:val="-2"/>
        </w:rPr>
        <w:t>有下列情形之一的，不得担任本单位的法定代表人:</w:t>
      </w:r>
    </w:p>
    <w:p>
      <w:pPr>
        <w:pStyle w:val="BodyText"/>
        <w:ind w:left="1819"/>
        <w:spacing w:before="287" w:line="222" w:lineRule="auto"/>
        <w:rPr/>
      </w:pPr>
      <w:r>
        <w:rPr>
          <w:spacing w:val="-1"/>
        </w:rPr>
        <w:t>（一）无民事行为能力或者限制民事行为能力的；</w:t>
      </w:r>
    </w:p>
    <w:p>
      <w:pPr>
        <w:pStyle w:val="BodyText"/>
        <w:ind w:left="1819"/>
        <w:spacing w:before="288" w:line="220" w:lineRule="auto"/>
        <w:rPr/>
      </w:pPr>
      <w:r>
        <w:rPr>
          <w:spacing w:val="-1"/>
        </w:rPr>
        <w:t>（二）正在被执行刑罚或者正在被执行刑事强制措施的；</w:t>
      </w:r>
    </w:p>
    <w:p>
      <w:pPr>
        <w:pStyle w:val="BodyText"/>
        <w:ind w:left="1819"/>
        <w:spacing w:before="291" w:line="220" w:lineRule="auto"/>
        <w:rPr/>
      </w:pPr>
      <w:r>
        <w:rPr>
          <w:spacing w:val="-1"/>
        </w:rPr>
        <w:t>（三）正在被公安机关或者国家安全机关通缉的；</w:t>
      </w:r>
    </w:p>
    <w:p>
      <w:pPr>
        <w:pStyle w:val="BodyText"/>
        <w:ind w:left="1824" w:right="1799" w:hanging="5"/>
        <w:spacing w:before="291" w:line="411" w:lineRule="auto"/>
        <w:rPr/>
      </w:pPr>
      <w:r>
        <w:rPr>
          <w:spacing w:val="-4"/>
        </w:rPr>
        <w:t>（四）担任因违法被撤销登记的民办非企业单位的法定代表人，自该</w:t>
      </w:r>
      <w:r>
        <w:rPr>
          <w:spacing w:val="1"/>
        </w:rPr>
        <w:t>单位被撤销登记之日起未逾3</w:t>
      </w:r>
      <w:r>
        <w:rPr>
          <w:spacing w:val="-39"/>
        </w:rPr>
        <w:t xml:space="preserve"> </w:t>
      </w:r>
      <w:r>
        <w:rPr>
          <w:spacing w:val="1"/>
        </w:rPr>
        <w:t>年的；</w:t>
      </w:r>
    </w:p>
    <w:p>
      <w:pPr>
        <w:pStyle w:val="BodyText"/>
        <w:ind w:left="1819"/>
        <w:spacing w:before="1" w:line="222" w:lineRule="auto"/>
        <w:rPr/>
      </w:pPr>
      <w:r>
        <w:rPr>
          <w:spacing w:val="-2"/>
        </w:rPr>
        <w:t>（五）非中国内地居民的；</w:t>
      </w:r>
    </w:p>
    <w:p>
      <w:pPr>
        <w:pStyle w:val="BodyText"/>
        <w:ind w:left="1819"/>
        <w:spacing w:before="286" w:line="222" w:lineRule="auto"/>
        <w:rPr/>
      </w:pPr>
      <w:r>
        <w:rPr>
          <w:spacing w:val="-2"/>
        </w:rPr>
        <w:t>（六）被列入失信被执行人名单的；</w:t>
      </w:r>
    </w:p>
    <w:p>
      <w:pPr>
        <w:pStyle w:val="BodyText"/>
        <w:ind w:left="1819"/>
        <w:spacing w:before="288" w:line="222" w:lineRule="auto"/>
        <w:rPr/>
      </w:pPr>
      <w:r>
        <w:rPr>
          <w:spacing w:val="-1"/>
        </w:rPr>
        <w:t>（七）法律、法规规定不得担任法定代表人的其他情形。</w:t>
      </w:r>
    </w:p>
    <w:p>
      <w:pPr>
        <w:spacing w:line="321" w:lineRule="auto"/>
        <w:rPr>
          <w:rFonts w:ascii="Arial"/>
          <w:sz w:val="21"/>
        </w:rPr>
      </w:pPr>
      <w:r/>
    </w:p>
    <w:p>
      <w:pPr>
        <w:spacing w:line="322" w:lineRule="auto"/>
        <w:rPr>
          <w:rFonts w:ascii="Arial"/>
          <w:sz w:val="21"/>
        </w:rPr>
      </w:pPr>
      <w:r/>
    </w:p>
    <w:p>
      <w:pPr>
        <w:ind w:left="293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"/>
        </w:rPr>
        <w:t>第五章</w:t>
      </w:r>
      <w:r>
        <w:rPr>
          <w:rFonts w:ascii="SimHei" w:hAnsi="SimHei" w:eastAsia="SimHei" w:cs="SimHei"/>
          <w:sz w:val="30"/>
          <w:szCs w:val="30"/>
          <w:spacing w:val="42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2"/>
        </w:rPr>
        <w:t>资产管理、使用原则及劳动用工制度</w:t>
      </w:r>
    </w:p>
    <w:p>
      <w:pPr>
        <w:pStyle w:val="BodyText"/>
        <w:ind w:left="1830"/>
        <w:spacing w:before="272" w:line="222" w:lineRule="auto"/>
        <w:outlineLvl w:val="2"/>
        <w:rPr/>
      </w:pPr>
      <w:r>
        <w:rPr>
          <w:b/>
          <w:bCs/>
          <w:spacing w:val="-3"/>
        </w:rPr>
        <w:t>第二十七条</w:t>
      </w:r>
      <w:r>
        <w:rPr>
          <w:spacing w:val="-3"/>
        </w:rPr>
        <w:t xml:space="preserve">  </w:t>
      </w:r>
      <w:r>
        <w:rPr>
          <w:spacing w:val="-3"/>
        </w:rPr>
        <w:t>本单位经费来源：</w:t>
      </w:r>
    </w:p>
    <w:p>
      <w:pPr>
        <w:pStyle w:val="BodyText"/>
        <w:ind w:left="1819"/>
        <w:spacing w:before="288" w:line="223" w:lineRule="auto"/>
        <w:rPr/>
      </w:pPr>
      <w:r>
        <w:rPr>
          <w:spacing w:val="-3"/>
        </w:rPr>
        <w:t>（一）开办资金；</w:t>
      </w:r>
    </w:p>
    <w:p>
      <w:pPr>
        <w:pStyle w:val="BodyText"/>
        <w:ind w:left="1819"/>
        <w:spacing w:before="286" w:line="223" w:lineRule="auto"/>
        <w:rPr/>
      </w:pPr>
      <w:r>
        <w:rPr>
          <w:spacing w:val="-3"/>
        </w:rPr>
        <w:t>（二）捐赠收入；</w:t>
      </w:r>
    </w:p>
    <w:p>
      <w:pPr>
        <w:pStyle w:val="BodyText"/>
        <w:ind w:left="1819"/>
        <w:spacing w:before="286" w:line="222" w:lineRule="auto"/>
        <w:rPr/>
      </w:pPr>
      <w:r>
        <w:rPr>
          <w:spacing w:val="-2"/>
        </w:rPr>
        <w:t>（三）政府补助收入；</w:t>
      </w:r>
    </w:p>
    <w:p>
      <w:pPr>
        <w:pStyle w:val="BodyText"/>
        <w:ind w:left="1819"/>
        <w:spacing w:before="287" w:line="220" w:lineRule="auto"/>
        <w:rPr/>
      </w:pPr>
      <w:r>
        <w:rPr>
          <w:spacing w:val="-1"/>
        </w:rPr>
        <w:t>（四）在业务范围内开展服务活动的收入；</w:t>
      </w:r>
    </w:p>
    <w:p>
      <w:pPr>
        <w:pStyle w:val="BodyText"/>
        <w:ind w:left="1819"/>
        <w:spacing w:before="291" w:line="223" w:lineRule="auto"/>
        <w:rPr/>
      </w:pPr>
      <w:r>
        <w:rPr>
          <w:spacing w:val="-3"/>
        </w:rPr>
        <w:t>（五）利息收入；</w:t>
      </w:r>
    </w:p>
    <w:p>
      <w:pPr>
        <w:pStyle w:val="BodyText"/>
        <w:ind w:left="1819"/>
        <w:spacing w:before="286" w:line="222" w:lineRule="auto"/>
        <w:rPr/>
      </w:pPr>
      <w:r>
        <w:rPr>
          <w:spacing w:val="-2"/>
        </w:rPr>
        <w:t>（六）其他合法收入。</w:t>
      </w:r>
    </w:p>
    <w:p>
      <w:pPr>
        <w:pStyle w:val="BodyText"/>
        <w:ind w:left="1830"/>
        <w:spacing w:before="286" w:line="222" w:lineRule="auto"/>
        <w:rPr/>
      </w:pPr>
      <w:r>
        <w:rPr>
          <w:b/>
          <w:bCs/>
          <w:spacing w:val="-5"/>
        </w:rPr>
        <w:t>第二十八条</w:t>
      </w:r>
      <w:r>
        <w:rPr>
          <w:spacing w:val="-5"/>
        </w:rPr>
        <w:t xml:space="preserve">  </w:t>
      </w:r>
      <w:r>
        <w:rPr>
          <w:spacing w:val="-5"/>
        </w:rPr>
        <w:t>本单位取得的收入除用于与本单位有关的、合理的支出</w:t>
      </w:r>
    </w:p>
    <w:p>
      <w:pPr>
        <w:spacing w:line="222" w:lineRule="auto"/>
        <w:sectPr>
          <w:footerReference w:type="default" r:id="rId10"/>
          <w:pgSz w:w="11906" w:h="16839"/>
          <w:pgMar w:top="1104" w:right="0" w:bottom="1376" w:left="0" w:header="1090" w:footer="1212" w:gutter="0"/>
        </w:sectPr>
        <w:rPr/>
      </w:pPr>
    </w:p>
    <w:p>
      <w:pPr>
        <w:spacing w:line="414" w:lineRule="auto"/>
        <w:rPr>
          <w:rFonts w:ascii="Arial"/>
          <w:sz w:val="21"/>
        </w:rPr>
      </w:pPr>
      <w:r/>
    </w:p>
    <w:p>
      <w:pPr>
        <w:pStyle w:val="BodyText"/>
        <w:ind w:left="1820" w:right="1799" w:firstLine="1"/>
        <w:spacing w:before="91" w:line="411" w:lineRule="auto"/>
        <w:rPr/>
      </w:pPr>
      <w:r>
        <w:rPr>
          <w:spacing w:val="-4"/>
        </w:rPr>
        <w:t>外，全部用于登记核定或者章程规定的公益性或者非营利性事业；财</w:t>
      </w:r>
      <w:r>
        <w:rPr>
          <w:spacing w:val="-1"/>
        </w:rPr>
        <w:t>产及其孳息不用于分配，但不包括合理的工资薪金支出。</w:t>
      </w:r>
    </w:p>
    <w:p>
      <w:pPr>
        <w:pStyle w:val="BodyText"/>
        <w:ind w:left="1818" w:right="1799" w:firstLine="12"/>
        <w:spacing w:before="3" w:line="411" w:lineRule="auto"/>
        <w:rPr/>
      </w:pPr>
      <w:r>
        <w:rPr>
          <w:b/>
          <w:bCs/>
          <w:spacing w:val="-5"/>
        </w:rPr>
        <w:t>第二十九条</w:t>
      </w:r>
      <w:r>
        <w:rPr>
          <w:spacing w:val="-5"/>
        </w:rPr>
        <w:t xml:space="preserve">  </w:t>
      </w:r>
      <w:r>
        <w:rPr>
          <w:spacing w:val="-5"/>
        </w:rPr>
        <w:t>本单位执行《民间非营利组织会计制度》，依法进行会</w:t>
      </w:r>
      <w:r>
        <w:rPr>
          <w:spacing w:val="-4"/>
        </w:rPr>
        <w:t>计核算，建立健全内部会计监督制度，保证会计资料合法、真实、准</w:t>
      </w:r>
      <w:r>
        <w:rPr>
          <w:spacing w:val="-4"/>
        </w:rPr>
        <w:t>确、完整。</w:t>
      </w:r>
    </w:p>
    <w:p>
      <w:pPr>
        <w:pStyle w:val="BodyText"/>
        <w:ind w:left="2239"/>
        <w:spacing w:line="222" w:lineRule="auto"/>
        <w:rPr/>
      </w:pPr>
      <w:r>
        <w:rPr>
          <w:spacing w:val="-1"/>
        </w:rPr>
        <w:t>接受税务、会计主管部门依法实施的税务监督和会计监督。</w:t>
      </w:r>
    </w:p>
    <w:p>
      <w:pPr>
        <w:pStyle w:val="BodyText"/>
        <w:ind w:left="1830"/>
        <w:spacing w:before="286" w:line="221" w:lineRule="auto"/>
        <w:outlineLvl w:val="2"/>
        <w:rPr/>
      </w:pPr>
      <w:r>
        <w:rPr>
          <w:b/>
          <w:bCs/>
        </w:rPr>
        <w:t>第三十条</w:t>
      </w:r>
      <w:r>
        <w:rPr/>
        <w:t xml:space="preserve"> </w:t>
      </w:r>
      <w:r>
        <w:rPr/>
        <w:t>本单位配备具有专业素质的会计人员。会计不得兼出纳。</w:t>
      </w:r>
    </w:p>
    <w:p>
      <w:pPr>
        <w:pStyle w:val="BodyText"/>
        <w:ind w:left="1827"/>
        <w:spacing w:before="288" w:line="221" w:lineRule="auto"/>
        <w:rPr/>
      </w:pPr>
      <w:r>
        <w:rPr>
          <w:spacing w:val="-1"/>
        </w:rPr>
        <w:t>会计人员调动工作或离职时，必须与接管人员办清交接手续。</w:t>
      </w:r>
    </w:p>
    <w:p>
      <w:pPr>
        <w:pStyle w:val="BodyText"/>
        <w:ind w:left="1817" w:right="1743" w:firstLine="12"/>
        <w:spacing w:before="285" w:line="412" w:lineRule="auto"/>
        <w:jc w:val="both"/>
        <w:rPr/>
      </w:pPr>
      <w:r>
        <w:rPr>
          <w:b/>
          <w:bCs/>
          <w:spacing w:val="-3"/>
        </w:rPr>
        <w:t>第三十一条</w:t>
      </w:r>
      <w:r>
        <w:rPr>
          <w:spacing w:val="-3"/>
        </w:rPr>
        <w:t xml:space="preserve">  </w:t>
      </w:r>
      <w:r>
        <w:rPr>
          <w:spacing w:val="-3"/>
        </w:rPr>
        <w:t>本单位换届或更换法定代表人之前必须进行财务审计。</w:t>
      </w:r>
      <w:r>
        <w:rPr>
          <w:b/>
          <w:bCs/>
          <w:spacing w:val="5"/>
        </w:rPr>
        <w:t>第三十二条</w:t>
      </w:r>
      <w:r>
        <w:rPr>
          <w:spacing w:val="5"/>
        </w:rPr>
        <w:t xml:space="preserve">  </w:t>
      </w:r>
      <w:r>
        <w:rPr>
          <w:spacing w:val="5"/>
        </w:rPr>
        <w:t>本单位专职工作人员工资福利开支控制在规定的比例</w:t>
      </w:r>
      <w:r>
        <w:rPr>
          <w:spacing w:val="-4"/>
        </w:rPr>
        <w:t>内，不变相分配本单位的财产，其中：专职工作人员平均工资薪金水</w:t>
      </w:r>
      <w:r>
        <w:rPr>
          <w:spacing w:val="-4"/>
        </w:rPr>
        <w:t>平不得超过税务登记所在地的地市级（含地市级）以上地区的同行业</w:t>
      </w:r>
      <w:r>
        <w:rPr>
          <w:spacing w:val="-4"/>
        </w:rPr>
        <w:t>同类组织平均工资水平的两倍，专职工作人员福利按照国家有关规定</w:t>
      </w:r>
      <w:r>
        <w:rPr>
          <w:spacing w:val="-6"/>
        </w:rPr>
        <w:t>执行。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ind w:left="3983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3"/>
        </w:rPr>
        <w:t>第六章</w:t>
      </w:r>
      <w:r>
        <w:rPr>
          <w:rFonts w:ascii="SimHei" w:hAnsi="SimHei" w:eastAsia="SimHei" w:cs="SimHei"/>
          <w:sz w:val="30"/>
          <w:szCs w:val="30"/>
          <w:spacing w:val="41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3"/>
        </w:rPr>
        <w:t>年度报告及信息公开</w:t>
      </w:r>
    </w:p>
    <w:p>
      <w:pPr>
        <w:pStyle w:val="BodyText"/>
        <w:ind w:left="1824" w:right="1556" w:firstLine="6"/>
        <w:spacing w:before="276" w:line="411" w:lineRule="auto"/>
        <w:jc w:val="both"/>
        <w:rPr/>
      </w:pPr>
      <w:r>
        <w:rPr>
          <w:b/>
          <w:bCs/>
          <w:spacing w:val="-6"/>
        </w:rPr>
        <w:t>第三十三条</w:t>
      </w:r>
      <w:r>
        <w:rPr>
          <w:spacing w:val="-6"/>
        </w:rPr>
        <w:t xml:space="preserve">  </w:t>
      </w:r>
      <w:r>
        <w:rPr>
          <w:spacing w:val="-6"/>
        </w:rPr>
        <w:t>本单位依法履行信息公开义务，建立健全信息公开制度。</w:t>
      </w:r>
      <w:r>
        <w:rPr>
          <w:b/>
          <w:bCs/>
          <w:spacing w:val="-4"/>
        </w:rPr>
        <w:t>第三十四条</w:t>
      </w:r>
      <w:r>
        <w:rPr>
          <w:spacing w:val="-4"/>
        </w:rPr>
        <w:t xml:space="preserve">  </w:t>
      </w:r>
      <w:r>
        <w:rPr>
          <w:spacing w:val="-4"/>
        </w:rPr>
        <w:t>本单位建立年度报告制度，上一</w:t>
      </w:r>
      <w:r>
        <w:rPr>
          <w:spacing w:val="-5"/>
        </w:rPr>
        <w:t>年度工作报告报送业务</w:t>
      </w:r>
      <w:r>
        <w:rPr>
          <w:spacing w:val="-1"/>
        </w:rPr>
        <w:t>主管单位审查后，于每年5</w:t>
      </w:r>
      <w:r>
        <w:rPr>
          <w:spacing w:val="-35"/>
        </w:rPr>
        <w:t xml:space="preserve"> </w:t>
      </w:r>
      <w:r>
        <w:rPr>
          <w:spacing w:val="-1"/>
        </w:rPr>
        <w:t>月</w:t>
      </w:r>
      <w:r>
        <w:rPr>
          <w:spacing w:val="-53"/>
        </w:rPr>
        <w:t xml:space="preserve"> </w:t>
      </w:r>
      <w:r>
        <w:rPr>
          <w:spacing w:val="-1"/>
        </w:rPr>
        <w:t>31</w:t>
      </w:r>
      <w:r>
        <w:rPr>
          <w:spacing w:val="-1"/>
        </w:rPr>
        <w:t xml:space="preserve"> </w:t>
      </w:r>
      <w:r>
        <w:rPr>
          <w:spacing w:val="-1"/>
        </w:rPr>
        <w:t>日前向登记管理机关报送，并通过</w:t>
      </w:r>
      <w:r>
        <w:rPr>
          <w:spacing w:val="-4"/>
        </w:rPr>
        <w:t>登记管理机关统一的信息平台将年度报告内容向社会公开，接受社会</w:t>
      </w:r>
      <w:r>
        <w:rPr>
          <w:spacing w:val="-3"/>
        </w:rPr>
        <w:t>公众的查询、监督。</w:t>
      </w:r>
    </w:p>
    <w:p>
      <w:pPr>
        <w:pStyle w:val="BodyText"/>
        <w:ind w:left="2239"/>
        <w:spacing w:before="1" w:line="221" w:lineRule="auto"/>
        <w:rPr/>
      </w:pPr>
      <w:r>
        <w:rPr>
          <w:spacing w:val="1"/>
        </w:rPr>
        <w:t>本单位应当聘用会计师事务所对本单位的财务会计报告及</w:t>
      </w:r>
      <w:r>
        <w:rPr/>
        <w:t>相关信</w:t>
      </w:r>
    </w:p>
    <w:p>
      <w:pPr>
        <w:spacing w:line="221" w:lineRule="auto"/>
        <w:sectPr>
          <w:footerReference w:type="default" r:id="rId11"/>
          <w:pgSz w:w="11906" w:h="16839"/>
          <w:pgMar w:top="1104" w:right="0" w:bottom="1378" w:left="0" w:header="1090" w:footer="1212" w:gutter="0"/>
        </w:sectPr>
        <w:rPr/>
      </w:pPr>
    </w:p>
    <w:p>
      <w:pPr>
        <w:spacing w:line="413" w:lineRule="auto"/>
        <w:rPr>
          <w:rFonts w:ascii="Arial"/>
          <w:sz w:val="21"/>
        </w:rPr>
      </w:pPr>
      <w:r/>
    </w:p>
    <w:p>
      <w:pPr>
        <w:pStyle w:val="BodyText"/>
        <w:ind w:left="1826" w:right="1799" w:firstLine="6"/>
        <w:spacing w:before="91" w:line="413" w:lineRule="auto"/>
        <w:rPr/>
      </w:pPr>
      <w:r>
        <w:rPr>
          <w:spacing w:val="-4"/>
        </w:rPr>
        <w:t>息进行审计，并依法披露财务会计报告和审计报告</w:t>
      </w:r>
      <w:r>
        <w:rPr>
          <w:spacing w:val="-5"/>
        </w:rPr>
        <w:t>，接受社会公众的</w:t>
      </w:r>
      <w:r>
        <w:rPr>
          <w:spacing w:val="-9"/>
        </w:rPr>
        <w:t>监督。</w:t>
      </w:r>
    </w:p>
    <w:p>
      <w:pPr>
        <w:spacing w:line="354" w:lineRule="auto"/>
        <w:rPr>
          <w:rFonts w:ascii="Arial"/>
          <w:sz w:val="21"/>
        </w:rPr>
      </w:pPr>
      <w:r/>
    </w:p>
    <w:p>
      <w:pPr>
        <w:ind w:left="473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5"/>
        </w:rPr>
        <w:t>第七章</w:t>
      </w:r>
      <w:r>
        <w:rPr>
          <w:rFonts w:ascii="SimHei" w:hAnsi="SimHei" w:eastAsia="SimHei" w:cs="SimHei"/>
          <w:sz w:val="30"/>
          <w:szCs w:val="30"/>
          <w:spacing w:val="41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5"/>
        </w:rPr>
        <w:t>党建工作</w:t>
      </w:r>
    </w:p>
    <w:p>
      <w:pPr>
        <w:pStyle w:val="BodyText"/>
        <w:ind w:left="1820" w:right="1799" w:firstLine="9"/>
        <w:spacing w:before="275" w:line="411" w:lineRule="auto"/>
        <w:jc w:val="both"/>
        <w:rPr/>
      </w:pPr>
      <w:r>
        <w:rPr>
          <w:b/>
          <w:bCs/>
          <w:spacing w:val="-3"/>
        </w:rPr>
        <w:t>第三十五条</w:t>
      </w:r>
      <w:r>
        <w:rPr>
          <w:spacing w:val="-3"/>
        </w:rPr>
        <w:t xml:space="preserve">  </w:t>
      </w:r>
      <w:r>
        <w:rPr>
          <w:spacing w:val="-3"/>
        </w:rPr>
        <w:t>本单位按照党章规定，有正式党员3</w:t>
      </w:r>
      <w:r>
        <w:rPr>
          <w:spacing w:val="-47"/>
        </w:rPr>
        <w:t xml:space="preserve"> </w:t>
      </w:r>
      <w:r>
        <w:rPr>
          <w:spacing w:val="-3"/>
        </w:rPr>
        <w:t>名以上的，经上级</w:t>
      </w:r>
      <w:r>
        <w:rPr>
          <w:spacing w:val="-4"/>
        </w:rPr>
        <w:t>党组织批准，单独建立党组织。本单位负责人中有党员的，由党员负</w:t>
      </w:r>
      <w:r>
        <w:rPr>
          <w:spacing w:val="-4"/>
        </w:rPr>
        <w:t>责人担任党组织书记；负责人中没有党员的，应推荐业务能力强、群</w:t>
      </w:r>
      <w:r>
        <w:rPr>
          <w:spacing w:val="-2"/>
        </w:rPr>
        <w:t>众基础好的党员理事担任党组织书记。</w:t>
      </w:r>
    </w:p>
    <w:p>
      <w:pPr>
        <w:pStyle w:val="BodyText"/>
        <w:ind w:left="1820" w:right="1858" w:firstLine="421"/>
        <w:spacing w:before="2" w:line="410" w:lineRule="auto"/>
        <w:rPr/>
      </w:pPr>
      <w:r>
        <w:rPr/>
        <w:t>正式党员人数不足3</w:t>
      </w:r>
      <w:r>
        <w:rPr>
          <w:spacing w:val="-36"/>
        </w:rPr>
        <w:t xml:space="preserve"> </w:t>
      </w:r>
      <w:r>
        <w:rPr/>
        <w:t>名时，采取联合组建等方式，建立党组织，</w:t>
      </w:r>
      <w:r>
        <w:rPr>
          <w:spacing w:val="-2"/>
        </w:rPr>
        <w:t>在本单位开展党的工作。</w:t>
      </w:r>
    </w:p>
    <w:p>
      <w:pPr>
        <w:pStyle w:val="BodyText"/>
        <w:ind w:left="1823" w:right="1799" w:firstLine="418"/>
        <w:spacing w:before="3" w:line="411" w:lineRule="auto"/>
        <w:rPr/>
      </w:pPr>
      <w:r>
        <w:rPr>
          <w:spacing w:val="1"/>
        </w:rPr>
        <w:t>没有正式党员时，支持配合上级组织开展党的工作，</w:t>
      </w:r>
      <w:r>
        <w:rPr/>
        <w:t>为建立党组</w:t>
      </w:r>
      <w:r>
        <w:rPr>
          <w:spacing w:val="-4"/>
        </w:rPr>
        <w:t>织创造条件。</w:t>
      </w:r>
    </w:p>
    <w:p>
      <w:pPr>
        <w:pStyle w:val="BodyText"/>
        <w:ind w:left="1820" w:right="1799" w:firstLine="9"/>
        <w:spacing w:before="1" w:line="411" w:lineRule="auto"/>
        <w:rPr/>
      </w:pPr>
      <w:r>
        <w:rPr>
          <w:b/>
          <w:bCs/>
          <w:spacing w:val="-5"/>
        </w:rPr>
        <w:t>第三十六条</w:t>
      </w:r>
      <w:r>
        <w:rPr>
          <w:spacing w:val="-5"/>
        </w:rPr>
        <w:t xml:space="preserve">  </w:t>
      </w:r>
      <w:r>
        <w:rPr>
          <w:spacing w:val="-5"/>
        </w:rPr>
        <w:t>本单位党组织负责人应参加或列席理事会会议。党组织</w:t>
      </w:r>
      <w:r>
        <w:rPr>
          <w:spacing w:val="-4"/>
        </w:rPr>
        <w:t>对本单位重要事项决策、重要业务活动、大额经费开支、开展涉外活</w:t>
      </w:r>
      <w:r>
        <w:rPr>
          <w:spacing w:val="-3"/>
        </w:rPr>
        <w:t>动等提出意见。</w:t>
      </w:r>
    </w:p>
    <w:p>
      <w:pPr>
        <w:pStyle w:val="BodyText"/>
        <w:ind w:left="1818" w:right="1799" w:firstLine="12"/>
        <w:spacing w:before="2" w:line="410" w:lineRule="auto"/>
        <w:rPr/>
      </w:pPr>
      <w:r>
        <w:rPr>
          <w:b/>
          <w:bCs/>
          <w:spacing w:val="-5"/>
        </w:rPr>
        <w:t>第三十七条</w:t>
      </w:r>
      <w:r>
        <w:rPr>
          <w:spacing w:val="-5"/>
        </w:rPr>
        <w:t xml:space="preserve">  </w:t>
      </w:r>
      <w:r>
        <w:rPr>
          <w:spacing w:val="-5"/>
        </w:rPr>
        <w:t>本单位变更、撤并或注销，党组织应及时向上级党组织</w:t>
      </w:r>
      <w:r>
        <w:rPr>
          <w:spacing w:val="-1"/>
        </w:rPr>
        <w:t>报告，并做好党员组织关系转移等相关工作。</w:t>
      </w:r>
    </w:p>
    <w:p>
      <w:pPr>
        <w:pStyle w:val="BodyText"/>
        <w:ind w:left="1823" w:right="1751" w:firstLine="7"/>
        <w:spacing w:before="4" w:line="411" w:lineRule="auto"/>
        <w:rPr/>
      </w:pPr>
      <w:r>
        <w:rPr>
          <w:b/>
          <w:bCs/>
          <w:spacing w:val="-3"/>
        </w:rPr>
        <w:t>第三十八条</w:t>
      </w:r>
      <w:r>
        <w:rPr>
          <w:spacing w:val="-3"/>
        </w:rPr>
        <w:t xml:space="preserve">  </w:t>
      </w:r>
      <w:r>
        <w:rPr>
          <w:spacing w:val="-3"/>
        </w:rPr>
        <w:t>本单位为党组织开展活动、做好工作提供必要的场地、</w:t>
      </w:r>
      <w:r>
        <w:rPr>
          <w:spacing w:val="-3"/>
        </w:rPr>
        <w:t>人员和经费支持。</w:t>
      </w:r>
    </w:p>
    <w:p>
      <w:pPr>
        <w:pStyle w:val="BodyText"/>
        <w:ind w:left="1825" w:right="1799" w:firstLine="5"/>
        <w:spacing w:before="1" w:line="411" w:lineRule="auto"/>
        <w:rPr/>
      </w:pPr>
      <w:r>
        <w:rPr>
          <w:b/>
          <w:bCs/>
          <w:spacing w:val="-5"/>
        </w:rPr>
        <w:t>第三十九条</w:t>
      </w:r>
      <w:r>
        <w:rPr>
          <w:spacing w:val="-5"/>
        </w:rPr>
        <w:t xml:space="preserve">  </w:t>
      </w:r>
      <w:r>
        <w:rPr>
          <w:spacing w:val="-5"/>
        </w:rPr>
        <w:t>本单位支持建立工会、共青团、妇联组织，做好联系职</w:t>
      </w:r>
      <w:r>
        <w:rPr>
          <w:spacing w:val="-4"/>
        </w:rPr>
        <w:t>工群众等工作。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ind w:left="4583"/>
        <w:spacing w:before="98" w:line="222" w:lineRule="auto"/>
        <w:outlineLvl w:val="3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4"/>
        </w:rPr>
        <w:t>第八章</w:t>
      </w:r>
      <w:r>
        <w:rPr>
          <w:rFonts w:ascii="SimHei" w:hAnsi="SimHei" w:eastAsia="SimHei" w:cs="SimHei"/>
          <w:sz w:val="30"/>
          <w:szCs w:val="30"/>
          <w:spacing w:val="39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4"/>
        </w:rPr>
        <w:t>章程的修改</w:t>
      </w:r>
    </w:p>
    <w:p>
      <w:pPr>
        <w:spacing w:line="222" w:lineRule="auto"/>
        <w:sectPr>
          <w:footerReference w:type="default" r:id="rId12"/>
          <w:pgSz w:w="11906" w:h="16839"/>
          <w:pgMar w:top="1104" w:right="0" w:bottom="1378" w:left="0" w:header="1090" w:footer="1212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spacing w:line="414" w:lineRule="auto"/>
        <w:rPr>
          <w:rFonts w:ascii="Arial"/>
          <w:sz w:val="21"/>
        </w:rPr>
      </w:pPr>
      <w:r/>
    </w:p>
    <w:p>
      <w:pPr>
        <w:pStyle w:val="BodyText"/>
        <w:ind w:left="1833" w:right="1799" w:hanging="3"/>
        <w:spacing w:before="91" w:line="412" w:lineRule="auto"/>
        <w:jc w:val="both"/>
        <w:rPr/>
      </w:pPr>
      <w:r>
        <w:rPr>
          <w:b/>
          <w:bCs/>
          <w:spacing w:val="-7"/>
        </w:rPr>
        <w:t>第四十条</w:t>
      </w:r>
      <w:r>
        <w:rPr>
          <w:spacing w:val="-7"/>
        </w:rPr>
        <w:t xml:space="preserve"> </w:t>
      </w:r>
      <w:r>
        <w:rPr>
          <w:spacing w:val="-7"/>
        </w:rPr>
        <w:t>本章程的修改，须经理事会表决</w:t>
      </w:r>
      <w:r>
        <w:rPr>
          <w:spacing w:val="-8"/>
        </w:rPr>
        <w:t>通过后</w:t>
      </w:r>
      <w:r>
        <w:rPr>
          <w:spacing w:val="-40"/>
        </w:rPr>
        <w:t xml:space="preserve"> </w:t>
      </w:r>
      <w:r>
        <w:rPr>
          <w:spacing w:val="-8"/>
        </w:rPr>
        <w:t>15</w:t>
      </w:r>
      <w:r>
        <w:rPr>
          <w:spacing w:val="-8"/>
        </w:rPr>
        <w:t xml:space="preserve"> </w:t>
      </w:r>
      <w:r>
        <w:rPr>
          <w:spacing w:val="-8"/>
        </w:rPr>
        <w:t>日内，报业务主</w:t>
      </w:r>
      <w:r>
        <w:rPr>
          <w:spacing w:val="-5"/>
        </w:rPr>
        <w:t>管单位审查同意，</w:t>
      </w:r>
      <w:r>
        <w:rPr>
          <w:spacing w:val="-61"/>
        </w:rPr>
        <w:t xml:space="preserve"> </w:t>
      </w:r>
      <w:r>
        <w:rPr>
          <w:spacing w:val="-5"/>
        </w:rPr>
        <w:t>自业务主管单位审查同意之日起</w:t>
      </w:r>
      <w:r>
        <w:rPr>
          <w:spacing w:val="-53"/>
        </w:rPr>
        <w:t xml:space="preserve"> </w:t>
      </w:r>
      <w:r>
        <w:rPr>
          <w:spacing w:val="-5"/>
        </w:rPr>
        <w:t>30</w:t>
      </w:r>
      <w:r>
        <w:rPr>
          <w:spacing w:val="-5"/>
        </w:rPr>
        <w:t xml:space="preserve"> </w:t>
      </w:r>
      <w:r>
        <w:rPr>
          <w:spacing w:val="-5"/>
        </w:rPr>
        <w:t>日内，报登记</w:t>
      </w:r>
      <w:r>
        <w:rPr>
          <w:spacing w:val="-5"/>
        </w:rPr>
        <w:t>管理机关核准。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ind w:left="3683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"/>
        </w:rPr>
        <w:t>第九章</w:t>
      </w:r>
      <w:r>
        <w:rPr>
          <w:rFonts w:ascii="SimHei" w:hAnsi="SimHei" w:eastAsia="SimHei" w:cs="SimHei"/>
          <w:sz w:val="30"/>
          <w:szCs w:val="30"/>
          <w:spacing w:val="37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2"/>
        </w:rPr>
        <w:t>终止和终止后自资产处理</w:t>
      </w:r>
    </w:p>
    <w:p>
      <w:pPr>
        <w:pStyle w:val="BodyText"/>
        <w:ind w:left="1830"/>
        <w:spacing w:before="272" w:line="222" w:lineRule="auto"/>
        <w:outlineLvl w:val="2"/>
        <w:rPr/>
      </w:pPr>
      <w:r>
        <w:rPr>
          <w:b/>
          <w:bCs/>
          <w:spacing w:val="-2"/>
        </w:rPr>
        <w:t>第四十一条</w:t>
      </w:r>
      <w:r>
        <w:rPr>
          <w:spacing w:val="-2"/>
        </w:rPr>
        <w:t xml:space="preserve">  </w:t>
      </w:r>
      <w:r>
        <w:rPr>
          <w:spacing w:val="-2"/>
        </w:rPr>
        <w:t>本单位有下列情形之一的，应当终止:</w:t>
      </w:r>
    </w:p>
    <w:p>
      <w:pPr>
        <w:pStyle w:val="BodyText"/>
        <w:ind w:left="1819"/>
        <w:spacing w:before="287" w:line="223" w:lineRule="auto"/>
        <w:rPr/>
      </w:pPr>
      <w:r>
        <w:rPr>
          <w:spacing w:val="-2"/>
        </w:rPr>
        <w:t>（一）章程规定的解散事由出现；</w:t>
      </w:r>
    </w:p>
    <w:p>
      <w:pPr>
        <w:pStyle w:val="BodyText"/>
        <w:ind w:left="1819"/>
        <w:spacing w:before="286" w:line="223" w:lineRule="auto"/>
        <w:rPr/>
      </w:pPr>
      <w:r>
        <w:rPr>
          <w:spacing w:val="-2"/>
        </w:rPr>
        <w:t>（二）完成章程规定宗旨的；</w:t>
      </w:r>
    </w:p>
    <w:p>
      <w:pPr>
        <w:pStyle w:val="BodyText"/>
        <w:ind w:left="1819"/>
        <w:spacing w:before="285" w:line="223" w:lineRule="auto"/>
        <w:rPr/>
      </w:pPr>
      <w:r>
        <w:rPr>
          <w:spacing w:val="-1"/>
        </w:rPr>
        <w:t>（三）无法按照章程规定的宗旨继续开展活动的；</w:t>
      </w:r>
    </w:p>
    <w:p>
      <w:pPr>
        <w:pStyle w:val="BodyText"/>
        <w:ind w:left="1819"/>
        <w:spacing w:before="286" w:line="221" w:lineRule="auto"/>
        <w:rPr/>
      </w:pPr>
      <w:r>
        <w:rPr>
          <w:spacing w:val="-2"/>
        </w:rPr>
        <w:t>（四）发生分立、合并的；</w:t>
      </w:r>
    </w:p>
    <w:p>
      <w:pPr>
        <w:pStyle w:val="BodyText"/>
        <w:ind w:left="1819"/>
        <w:spacing w:before="288" w:line="222" w:lineRule="auto"/>
        <w:rPr/>
      </w:pPr>
      <w:r>
        <w:rPr>
          <w:spacing w:val="-10"/>
        </w:rPr>
        <w:t>（五）</w:t>
      </w:r>
      <w:r>
        <w:rPr>
          <w:spacing w:val="-69"/>
        </w:rPr>
        <w:t xml:space="preserve"> </w:t>
      </w:r>
      <w:r>
        <w:rPr>
          <w:spacing w:val="-10"/>
        </w:rPr>
        <w:t>自行解散的；</w:t>
      </w:r>
    </w:p>
    <w:p>
      <w:pPr>
        <w:pStyle w:val="BodyText"/>
        <w:ind w:left="1819"/>
        <w:spacing w:before="288" w:line="223" w:lineRule="auto"/>
        <w:rPr/>
      </w:pPr>
      <w:r>
        <w:rPr>
          <w:spacing w:val="-1"/>
        </w:rPr>
        <w:t>（六）依法被撤销登记或吊销登记证书。</w:t>
      </w:r>
    </w:p>
    <w:p>
      <w:pPr>
        <w:pStyle w:val="BodyText"/>
        <w:ind w:left="1818" w:right="1799" w:firstLine="12"/>
        <w:spacing w:before="289" w:line="411" w:lineRule="auto"/>
        <w:jc w:val="both"/>
        <w:rPr/>
      </w:pPr>
      <w:r>
        <w:rPr>
          <w:b/>
          <w:bCs/>
          <w:spacing w:val="-5"/>
        </w:rPr>
        <w:t>第四十二条</w:t>
      </w:r>
      <w:r>
        <w:rPr>
          <w:spacing w:val="-5"/>
        </w:rPr>
        <w:t xml:space="preserve">  </w:t>
      </w:r>
      <w:r>
        <w:rPr>
          <w:spacing w:val="-5"/>
        </w:rPr>
        <w:t>本单位终止前，应当进行清算。本单位终止，应当在理</w:t>
      </w:r>
      <w:r>
        <w:rPr>
          <w:spacing w:val="-2"/>
        </w:rPr>
        <w:t>事会表决通过后</w:t>
      </w:r>
      <w:r>
        <w:rPr>
          <w:spacing w:val="-40"/>
        </w:rPr>
        <w:t xml:space="preserve"> </w:t>
      </w:r>
      <w:r>
        <w:rPr>
          <w:spacing w:val="-2"/>
        </w:rPr>
        <w:t>15</w:t>
      </w:r>
      <w:r>
        <w:rPr>
          <w:spacing w:val="-2"/>
        </w:rPr>
        <w:t xml:space="preserve"> </w:t>
      </w:r>
      <w:r>
        <w:rPr>
          <w:spacing w:val="-2"/>
        </w:rPr>
        <w:t>日内，报业务主管单</w:t>
      </w:r>
      <w:r>
        <w:rPr>
          <w:spacing w:val="-3"/>
        </w:rPr>
        <w:t>位审查同意，并在表决通过</w:t>
      </w:r>
      <w:r>
        <w:rPr>
          <w:spacing w:val="-2"/>
        </w:rPr>
        <w:t>后</w:t>
      </w:r>
      <w:r>
        <w:rPr>
          <w:spacing w:val="-52"/>
        </w:rPr>
        <w:t xml:space="preserve"> </w:t>
      </w:r>
      <w:r>
        <w:rPr>
          <w:spacing w:val="-2"/>
        </w:rPr>
        <w:t>30</w:t>
      </w:r>
      <w:r>
        <w:rPr>
          <w:spacing w:val="-2"/>
        </w:rPr>
        <w:t xml:space="preserve"> </w:t>
      </w:r>
      <w:r>
        <w:rPr>
          <w:spacing w:val="-2"/>
        </w:rPr>
        <w:t>日内在登记管理机关、业务主管单位和有关部门的指导下成立</w:t>
      </w:r>
      <w:r>
        <w:rPr>
          <w:spacing w:val="-6"/>
        </w:rPr>
        <w:t>清算组织，清算组应当自成立之日起</w:t>
      </w:r>
      <w:r>
        <w:rPr>
          <w:spacing w:val="-42"/>
        </w:rPr>
        <w:t xml:space="preserve"> </w:t>
      </w:r>
      <w:r>
        <w:rPr>
          <w:spacing w:val="-6"/>
        </w:rPr>
        <w:t>10</w:t>
      </w:r>
      <w:r>
        <w:rPr>
          <w:spacing w:val="-6"/>
        </w:rPr>
        <w:t xml:space="preserve"> </w:t>
      </w:r>
      <w:r>
        <w:rPr>
          <w:spacing w:val="-6"/>
        </w:rPr>
        <w:t>日</w:t>
      </w:r>
      <w:r>
        <w:rPr>
          <w:spacing w:val="-7"/>
        </w:rPr>
        <w:t>内通知债权人，并于60</w:t>
      </w:r>
      <w:r>
        <w:rPr>
          <w:spacing w:val="-7"/>
        </w:rPr>
        <w:t xml:space="preserve"> </w:t>
      </w:r>
      <w:r>
        <w:rPr>
          <w:spacing w:val="-7"/>
        </w:rPr>
        <w:t>日</w:t>
      </w:r>
      <w:r>
        <w:rPr>
          <w:spacing w:val="-1"/>
        </w:rPr>
        <w:t>内向社会公告，清理债权债务，处理剩余财产，完成清算工作。</w:t>
      </w:r>
    </w:p>
    <w:p>
      <w:pPr>
        <w:pStyle w:val="BodyText"/>
        <w:ind w:left="2241"/>
        <w:spacing w:before="1" w:line="221" w:lineRule="auto"/>
        <w:rPr/>
      </w:pPr>
      <w:r>
        <w:rPr>
          <w:spacing w:val="-2"/>
        </w:rPr>
        <w:t>清算期间，不进行清算以外的活动。</w:t>
      </w:r>
    </w:p>
    <w:p>
      <w:pPr>
        <w:pStyle w:val="BodyText"/>
        <w:ind w:left="1854" w:right="1799" w:firstLine="384"/>
        <w:spacing w:before="289" w:line="411" w:lineRule="auto"/>
        <w:rPr/>
      </w:pPr>
      <w:r>
        <w:rPr>
          <w:spacing w:val="1"/>
        </w:rPr>
        <w:t>本单位未及时清算的，业务主管单位或登记管理机关可以</w:t>
      </w:r>
      <w:r>
        <w:rPr/>
        <w:t>申请人</w:t>
      </w:r>
      <w:r>
        <w:rPr>
          <w:spacing w:val="-3"/>
        </w:rPr>
        <w:t>民法院指定有关人员组成清算组进行清算。</w:t>
      </w:r>
    </w:p>
    <w:p>
      <w:pPr>
        <w:pStyle w:val="BodyText"/>
        <w:ind w:left="1815" w:right="1801" w:firstLine="424"/>
        <w:spacing w:before="3" w:line="412" w:lineRule="auto"/>
        <w:rPr/>
      </w:pPr>
      <w:r>
        <w:rPr/>
        <w:t>本单位应在清算结束之日起</w:t>
      </w:r>
      <w:r>
        <w:rPr>
          <w:spacing w:val="-33"/>
        </w:rPr>
        <w:t xml:space="preserve"> </w:t>
      </w:r>
      <w:r>
        <w:rPr/>
        <w:t>15</w:t>
      </w:r>
      <w:r>
        <w:rPr/>
        <w:t xml:space="preserve"> </w:t>
      </w:r>
      <w:r>
        <w:rPr/>
        <w:t>日</w:t>
      </w:r>
      <w:r>
        <w:rPr>
          <w:spacing w:val="-80"/>
        </w:rPr>
        <w:t xml:space="preserve"> </w:t>
      </w:r>
      <w:r>
        <w:rPr/>
        <w:t>内到登记管理机关办</w:t>
      </w:r>
      <w:r>
        <w:rPr>
          <w:spacing w:val="-1"/>
        </w:rPr>
        <w:t>理注销登</w:t>
      </w:r>
      <w:r>
        <w:rPr>
          <w:spacing w:val="-4"/>
        </w:rPr>
        <w:t>记手续。</w:t>
      </w:r>
    </w:p>
    <w:p>
      <w:pPr>
        <w:spacing w:line="412" w:lineRule="auto"/>
        <w:sectPr>
          <w:footerReference w:type="default" r:id="rId13"/>
          <w:pgSz w:w="11906" w:h="16839"/>
          <w:pgMar w:top="1104" w:right="0" w:bottom="1378" w:left="0" w:header="1090" w:footer="1212" w:gutter="0"/>
        </w:sectPr>
        <w:rPr/>
      </w:pPr>
    </w:p>
    <w:p>
      <w:pPr>
        <w:spacing w:line="415" w:lineRule="auto"/>
        <w:rPr>
          <w:rFonts w:ascii="Arial"/>
          <w:sz w:val="21"/>
        </w:rPr>
      </w:pPr>
      <w:r/>
    </w:p>
    <w:p>
      <w:pPr>
        <w:pStyle w:val="BodyText"/>
        <w:ind w:left="1824" w:right="1799" w:firstLine="6"/>
        <w:spacing w:before="91" w:line="411" w:lineRule="auto"/>
        <w:jc w:val="both"/>
        <w:rPr/>
      </w:pPr>
      <w:r>
        <w:rPr>
          <w:b/>
          <w:bCs/>
          <w:spacing w:val="-5"/>
        </w:rPr>
        <w:t>第四十三条</w:t>
      </w:r>
      <w:r>
        <w:rPr>
          <w:spacing w:val="-5"/>
        </w:rPr>
        <w:t xml:space="preserve">  </w:t>
      </w:r>
      <w:r>
        <w:rPr>
          <w:spacing w:val="-5"/>
        </w:rPr>
        <w:t>本单位清算后的剩余财产，在登记管理机关、业务主管</w:t>
      </w:r>
      <w:r>
        <w:rPr>
          <w:spacing w:val="-4"/>
        </w:rPr>
        <w:t>单位和其他职能部门的监督下，将剩余财产捐赠给与本单位性质、宗</w:t>
      </w:r>
      <w:r>
        <w:rPr>
          <w:spacing w:val="-2"/>
        </w:rPr>
        <w:t>旨相同的社会公益组织，并向社会公告。</w:t>
      </w:r>
    </w:p>
    <w:p>
      <w:pPr>
        <w:pStyle w:val="BodyText"/>
        <w:ind w:left="1820" w:right="1799" w:firstLine="421"/>
        <w:spacing w:before="1" w:line="411" w:lineRule="auto"/>
        <w:rPr/>
      </w:pPr>
      <w:r>
        <w:rPr>
          <w:spacing w:val="1"/>
        </w:rPr>
        <w:t>无法按上述方式处理的，由业务主管单位或登记管理</w:t>
      </w:r>
      <w:r>
        <w:rPr/>
        <w:t>机关主持转</w:t>
      </w:r>
      <w:r>
        <w:rPr>
          <w:spacing w:val="-1"/>
        </w:rPr>
        <w:t>给与本单位性质、宗旨相同的社会组织，并向社会公告。</w:t>
      </w:r>
    </w:p>
    <w:p>
      <w:pPr>
        <w:pStyle w:val="BodyText"/>
        <w:ind w:left="1820" w:right="1799" w:firstLine="9"/>
        <w:spacing w:before="1" w:line="411" w:lineRule="auto"/>
        <w:rPr/>
      </w:pPr>
      <w:r>
        <w:rPr>
          <w:b/>
          <w:bCs/>
          <w:spacing w:val="-5"/>
        </w:rPr>
        <w:t>第四十四条</w:t>
      </w:r>
      <w:r>
        <w:rPr>
          <w:spacing w:val="-5"/>
        </w:rPr>
        <w:t xml:space="preserve">  </w:t>
      </w:r>
      <w:r>
        <w:rPr>
          <w:spacing w:val="-5"/>
        </w:rPr>
        <w:t>本单位清算结束后，清算组应当制作清算报告，经理事</w:t>
      </w:r>
      <w:r>
        <w:rPr>
          <w:spacing w:val="-3"/>
        </w:rPr>
        <w:t>会确认，报送业务主管单位，并自清算结束之日起</w:t>
      </w:r>
      <w:r>
        <w:rPr>
          <w:spacing w:val="-23"/>
        </w:rPr>
        <w:t xml:space="preserve"> </w:t>
      </w:r>
      <w:r>
        <w:rPr>
          <w:spacing w:val="-3"/>
        </w:rPr>
        <w:t>15</w:t>
      </w:r>
      <w:r>
        <w:rPr>
          <w:spacing w:val="-3"/>
        </w:rPr>
        <w:t xml:space="preserve"> </w:t>
      </w:r>
      <w:r>
        <w:rPr>
          <w:spacing w:val="-3"/>
        </w:rPr>
        <w:t>日内向登记管</w:t>
      </w:r>
      <w:r>
        <w:rPr>
          <w:spacing w:val="-2"/>
        </w:rPr>
        <w:t>理机关申请办理注销登记。</w:t>
      </w:r>
    </w:p>
    <w:p>
      <w:pPr>
        <w:pStyle w:val="BodyText"/>
        <w:ind w:left="1833" w:right="1764" w:hanging="3"/>
        <w:spacing w:before="1" w:line="412" w:lineRule="auto"/>
        <w:rPr/>
      </w:pPr>
      <w:r>
        <w:rPr>
          <w:b/>
          <w:bCs/>
          <w:spacing w:val="-3"/>
        </w:rPr>
        <w:t>第四十五条</w:t>
      </w:r>
      <w:r>
        <w:rPr>
          <w:spacing w:val="-3"/>
        </w:rPr>
        <w:t xml:space="preserve">  </w:t>
      </w:r>
      <w:r>
        <w:rPr>
          <w:spacing w:val="-3"/>
        </w:rPr>
        <w:t>本单位自登记管理机关发出</w:t>
      </w:r>
      <w:r>
        <w:rPr>
          <w:spacing w:val="-4"/>
        </w:rPr>
        <w:t>注销登记证明文件之日起，</w:t>
      </w:r>
      <w:r>
        <w:rPr>
          <w:spacing w:val="-7"/>
        </w:rPr>
        <w:t>即为终止。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ind w:left="503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8"/>
        </w:rPr>
        <w:t>第十章</w:t>
      </w:r>
      <w:r>
        <w:rPr>
          <w:rFonts w:ascii="SimHei" w:hAnsi="SimHei" w:eastAsia="SimHei" w:cs="SimHei"/>
          <w:sz w:val="30"/>
          <w:szCs w:val="30"/>
          <w:spacing w:val="44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-8"/>
        </w:rPr>
        <w:t>附则</w:t>
      </w:r>
    </w:p>
    <w:p>
      <w:pPr>
        <w:pStyle w:val="BodyText"/>
        <w:ind w:left="1830"/>
        <w:spacing w:before="273" w:line="223" w:lineRule="auto"/>
        <w:rPr/>
      </w:pPr>
      <w:r>
        <w:rPr>
          <w:b/>
          <w:bCs/>
          <w:spacing w:val="-4"/>
        </w:rPr>
        <w:t>第四十六条</w:t>
      </w:r>
      <w:r>
        <w:rPr>
          <w:spacing w:val="-4"/>
        </w:rPr>
        <w:t xml:space="preserve">  </w:t>
      </w:r>
      <w:r>
        <w:rPr>
          <w:spacing w:val="-4"/>
        </w:rPr>
        <w:t>本章程经</w:t>
      </w:r>
      <w:r>
        <w:rPr>
          <w:u w:val="single" w:color="auto"/>
          <w:spacing w:val="-4"/>
        </w:rPr>
        <w:t>2023</w:t>
      </w:r>
      <w:r>
        <w:rPr>
          <w:u w:val="single" w:color="auto"/>
          <w:spacing w:val="-47"/>
        </w:rPr>
        <w:t xml:space="preserve"> </w:t>
      </w:r>
      <w:r>
        <w:rPr>
          <w:u w:val="single" w:color="auto"/>
          <w:spacing w:val="-4"/>
        </w:rPr>
        <w:t>年</w:t>
      </w:r>
      <w:r>
        <w:rPr>
          <w:u w:val="single" w:color="auto"/>
          <w:spacing w:val="-58"/>
        </w:rPr>
        <w:t xml:space="preserve"> </w:t>
      </w:r>
      <w:r>
        <w:rPr>
          <w:u w:val="single" w:color="auto"/>
          <w:spacing w:val="-4"/>
        </w:rPr>
        <w:t>05</w:t>
      </w:r>
      <w:r>
        <w:rPr>
          <w:u w:val="single" w:color="auto"/>
          <w:spacing w:val="-40"/>
        </w:rPr>
        <w:t xml:space="preserve"> </w:t>
      </w:r>
      <w:r>
        <w:rPr>
          <w:u w:val="single" w:color="auto"/>
          <w:spacing w:val="-4"/>
        </w:rPr>
        <w:t>月</w:t>
      </w:r>
      <w:r>
        <w:rPr>
          <w:u w:val="single" w:color="auto"/>
          <w:spacing w:val="-58"/>
        </w:rPr>
        <w:t xml:space="preserve"> </w:t>
      </w:r>
      <w:r>
        <w:rPr>
          <w:u w:val="single" w:color="auto"/>
          <w:spacing w:val="-4"/>
        </w:rPr>
        <w:t>24</w:t>
      </w:r>
      <w:r>
        <w:rPr>
          <w:u w:val="single" w:color="auto"/>
          <w:spacing w:val="-4"/>
        </w:rPr>
        <w:t xml:space="preserve"> </w:t>
      </w:r>
      <w:r>
        <w:rPr>
          <w:u w:val="single" w:color="auto"/>
          <w:spacing w:val="-4"/>
        </w:rPr>
        <w:t>日</w:t>
      </w:r>
      <w:r>
        <w:rPr>
          <w:spacing w:val="-4"/>
        </w:rPr>
        <w:t>理事会表决通过。</w:t>
      </w:r>
    </w:p>
    <w:p>
      <w:pPr>
        <w:pStyle w:val="BodyText"/>
        <w:ind w:left="1817" w:right="1799" w:firstLine="12"/>
        <w:spacing w:before="288" w:line="411" w:lineRule="auto"/>
        <w:rPr/>
      </w:pPr>
      <w:r>
        <w:rPr>
          <w:b/>
          <w:bCs/>
          <w:spacing w:val="-5"/>
        </w:rPr>
        <w:t>第四十七条</w:t>
      </w:r>
      <w:r>
        <w:rPr>
          <w:spacing w:val="-5"/>
        </w:rPr>
        <w:t xml:space="preserve">  </w:t>
      </w:r>
      <w:r>
        <w:rPr>
          <w:spacing w:val="-5"/>
        </w:rPr>
        <w:t>本章程中的各项条款与法律、法规、规章不符的，以法</w:t>
      </w:r>
      <w:r>
        <w:rPr>
          <w:spacing w:val="-5"/>
        </w:rPr>
        <w:t>律</w:t>
      </w:r>
      <w:r>
        <w:rPr>
          <w:spacing w:val="48"/>
        </w:rPr>
        <w:t xml:space="preserve"> </w:t>
      </w:r>
      <w:r>
        <w:rPr>
          <w:spacing w:val="-5"/>
        </w:rPr>
        <w:t>、法规、规章的规定为准。</w:t>
      </w:r>
    </w:p>
    <w:p>
      <w:pPr>
        <w:pStyle w:val="BodyText"/>
        <w:ind w:left="1830"/>
        <w:spacing w:before="1" w:line="222" w:lineRule="auto"/>
        <w:rPr/>
      </w:pPr>
      <w:r>
        <w:rPr>
          <w:b/>
          <w:bCs/>
          <w:spacing w:val="-3"/>
        </w:rPr>
        <w:t>第四十八条</w:t>
      </w:r>
      <w:r>
        <w:rPr>
          <w:spacing w:val="-3"/>
        </w:rPr>
        <w:t xml:space="preserve">  </w:t>
      </w:r>
      <w:r>
        <w:rPr>
          <w:spacing w:val="-3"/>
        </w:rPr>
        <w:t>本章程的解释权属理事会。</w:t>
      </w:r>
    </w:p>
    <w:p>
      <w:pPr>
        <w:pStyle w:val="BodyText"/>
        <w:ind w:left="1830"/>
        <w:spacing w:before="286" w:line="223" w:lineRule="auto"/>
        <w:rPr/>
      </w:pPr>
      <w:r>
        <w:rPr>
          <w:b/>
          <w:bCs/>
          <w:spacing w:val="-2"/>
        </w:rPr>
        <w:t>第四十九条</w:t>
      </w:r>
      <w:r>
        <w:rPr>
          <w:spacing w:val="-2"/>
        </w:rPr>
        <w:t xml:space="preserve">  </w:t>
      </w:r>
      <w:r>
        <w:rPr>
          <w:spacing w:val="-2"/>
        </w:rPr>
        <w:t>本章程自登记管理机关核准之日起生效。</w:t>
      </w:r>
    </w:p>
    <w:sectPr>
      <w:footerReference w:type="default" r:id="rId14"/>
      <w:pgSz w:w="11906" w:h="16839"/>
      <w:pgMar w:top="1104" w:right="0" w:bottom="1377" w:left="0" w:header="1090" w:footer="121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76"/>
      <w:spacing w:line="168" w:lineRule="auto"/>
      <w:rPr>
        <w:rFonts w:ascii="Calibri" w:hAnsi="Calibri" w:eastAsia="Calibri" w:cs="Calibri"/>
        <w:sz w:val="18"/>
        <w:szCs w:val="18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-9817270</wp:posOffset>
          </wp:positionV>
          <wp:extent cx="7560309" cy="10692130"/>
          <wp:effectExtent l="0" t="0" r="0" b="0"/>
          <wp:wrapNone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560309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70"/>
      <w:spacing w:line="169" w:lineRule="auto"/>
      <w:rPr>
        <w:rFonts w:ascii="Calibri" w:hAnsi="Calibri" w:eastAsia="Calibri" w:cs="Calibri"/>
        <w:sz w:val="18"/>
        <w:szCs w:val="18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-9816479</wp:posOffset>
          </wp:positionV>
          <wp:extent cx="7560309" cy="10692130"/>
          <wp:effectExtent l="0" t="0" r="0" b="0"/>
          <wp:wrapNone/>
          <wp:docPr id="6" name="IM 6"/>
          <wp:cNvGraphicFramePr/>
          <a:graphic>
            <a:graphicData uri="http://schemas.openxmlformats.org/drawingml/2006/picture">
              <pic:pic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560309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6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6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6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7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6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6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6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76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76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" w:lineRule="auto"/>
      <w:rPr>
        <w:rFonts w:ascii="Arial"/>
        <w:sz w:val="2"/>
      </w:rPr>
    </w:pPr>
    <w:r>
      <w:pict>
        <v:shape id="_x0000_s6" style="position:absolute;margin-left:90pt;margin-top:54.5pt;mso-position-vertical-relative:page;mso-position-horizontal-relative:page;width:415.3pt;height:0.75pt;z-index:251661312;" o:allowincell="f" fillcolor="#000000" filled="true" stroked="false" coordsize="8305,15" coordorigin="0,0" path="m,l8305,0l8305,14l0,14l0,0xe"/>
      </w:pict>
    </w:r>
    <w:r>
      <w:pict>
        <v:shape id="WordPictureWatermark8" style="position:absolute;margin-left:0pt;margin-top:0pt;mso-position-vertical-relative:page;mso-position-horizontal-relative:page;width:595.3pt;height:841.95pt;z-index:-251656192;" o:allowincell="f" filled="false" stroked="false" type="#_x0000_t75">
          <v:imagedata o:title="" r:id="rId1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10" style="position:absolute;margin-left:0pt;margin-top:0pt;mso-position-vertical-relative:page;mso-position-horizontal-relative:page;width:595.3pt;height:841.95pt;z-index:-251654144;" o:allowincell="f" filled="false" stroked="false" type="#_x0000_t75">
          <v:imagedata o:title="" r:id="rId1"/>
        </v:shape>
      </w:pict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2.xml"/><Relationship Id="rId5" Type="http://schemas.openxmlformats.org/officeDocument/2006/relationships/footer" Target="footer3.xml"/><Relationship Id="rId4" Type="http://schemas.openxmlformats.org/officeDocument/2006/relationships/header" Target="header1.xml"/><Relationship Id="rId3" Type="http://schemas.openxmlformats.org/officeDocument/2006/relationships/footer" Target="footer2.xml"/><Relationship Id="rId2" Type="http://schemas.openxmlformats.org/officeDocument/2006/relationships/image" Target="media/image2.jpeg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footer" Target="footer11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中科保泰黄勇</dc:creator>
  <dcterms:created xsi:type="dcterms:W3CDTF">2023-08-23T10:41:05Z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2026-09-20T16:50:33</vt:filetime>
  </property>
</Properties>
</file>