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360" w:lineRule="auto"/>
        <w:jc w:val="both"/>
        <w:rPr>
          <w:rFonts w:ascii="仿宋" w:hAnsi="仿宋" w:eastAsia="仿宋"/>
          <w:b/>
          <w:sz w:val="30"/>
          <w:szCs w:val="30"/>
        </w:rPr>
      </w:pPr>
      <w:r>
        <w:rPr>
          <w:rFonts w:hint="eastAsia" w:ascii="仿宋" w:hAnsi="仿宋" w:eastAsia="仿宋"/>
          <w:b/>
          <w:sz w:val="30"/>
          <w:szCs w:val="30"/>
        </w:rPr>
        <w:t>附件2：拟邀讲师介绍</w:t>
      </w:r>
    </w:p>
    <w:p>
      <w:pPr>
        <w:widowControl w:val="0"/>
        <w:numPr>
          <w:ilvl w:val="0"/>
          <w:numId w:val="1"/>
        </w:numPr>
        <w:adjustRightInd/>
        <w:snapToGrid/>
        <w:spacing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rPr>
        <w:t>高万红</w:t>
      </w:r>
      <w:r>
        <w:rPr>
          <w:rFonts w:hint="eastAsia" w:ascii="仿宋" w:hAnsi="仿宋" w:eastAsia="仿宋" w:cs="仿宋"/>
          <w:sz w:val="30"/>
          <w:szCs w:val="30"/>
          <w:lang w:eastAsia="zh-CN"/>
        </w:rPr>
        <w:t>：</w:t>
      </w:r>
      <w:r>
        <w:rPr>
          <w:rFonts w:hint="eastAsia" w:ascii="仿宋" w:hAnsi="仿宋" w:eastAsia="仿宋" w:cs="仿宋"/>
          <w:sz w:val="30"/>
          <w:szCs w:val="30"/>
        </w:rPr>
        <w:t xml:space="preserve">教授，香港理工大学社会工作哲学博士（Ph.D）及社会工作专业硕士（MSW），云南大学社会工作系主任，社会工作专业硕士（MSW）负责人，硕士研究生导师。国务院妇女儿童工作委员会办公室儿童工作智库专家；中国社会工作教育协会常副秘书长、常务理事；中国社会工作学会理事、中国社会工作教育协会妇女社会工作、医务社会工作、企业社会工作分委员会副主任委员。主要研究领域：医务与精神健康社会工作、儿童青少年社会工作。    </w:t>
      </w:r>
    </w:p>
    <w:p>
      <w:pPr>
        <w:widowControl w:val="0"/>
        <w:adjustRightInd/>
        <w:snapToGrid/>
        <w:spacing w:line="360" w:lineRule="auto"/>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刘铁榜:主任医师，教授，深圳市精神卫生中心主任，深圳市康宁医院院长、深圳市精神卫生研究所所长。从事精神医学临床、科研、教学、预防保健及医院管理工作二十余年，曾留学日本国立精神神经中心。研究方向：生物精神病学，擅长领域：重性精神障碍尤其难治性精神分裂症和双相情感障碍的诊治。</w:t>
      </w:r>
    </w:p>
    <w:p>
      <w:pPr>
        <w:widowControl w:val="0"/>
        <w:adjustRightInd/>
        <w:snapToGrid/>
        <w:spacing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胡赤怡：主任医师，深圳市康宁医院副院长，香港大学哲学博士，深圳市精神卫生研究所医学心理与心理治疗研究室主任。中国心理学会临床与咨询心理学专业人员与机构注册系统注册督导师。于深圳市康宁医院和深圳市精神卫生研究所从事精神科临床和科研工作二十多年来。</w:t>
      </w:r>
    </w:p>
    <w:p>
      <w:pPr>
        <w:widowControl w:val="0"/>
        <w:adjustRightInd/>
        <w:snapToGrid/>
        <w:spacing w:line="360" w:lineRule="auto"/>
        <w:jc w:val="both"/>
        <w:rPr>
          <w:rFonts w:hint="eastAsia" w:ascii="仿宋" w:hAnsi="仿宋" w:eastAsia="仿宋" w:cs="仿宋"/>
          <w:sz w:val="30"/>
          <w:szCs w:val="30"/>
        </w:rPr>
      </w:pPr>
      <w:r>
        <w:rPr>
          <w:rFonts w:hint="eastAsia" w:ascii="仿宋" w:hAnsi="仿宋" w:eastAsia="仿宋" w:cs="仿宋"/>
          <w:sz w:val="30"/>
          <w:szCs w:val="30"/>
          <w:lang w:val="en-US" w:eastAsia="zh-CN"/>
        </w:rPr>
        <w:t xml:space="preserve">    4</w:t>
      </w:r>
      <w:r>
        <w:rPr>
          <w:rFonts w:hint="eastAsia" w:ascii="仿宋" w:hAnsi="仿宋" w:eastAsia="仿宋" w:cs="仿宋"/>
          <w:color w:val="auto"/>
          <w:sz w:val="30"/>
          <w:szCs w:val="30"/>
          <w:lang w:val="en-US" w:eastAsia="zh-CN"/>
        </w:rPr>
        <w:t>、</w:t>
      </w:r>
      <w:r>
        <w:rPr>
          <w:rFonts w:hint="eastAsia" w:ascii="仿宋" w:hAnsi="仿宋" w:eastAsia="仿宋" w:cs="仿宋"/>
          <w:sz w:val="30"/>
          <w:szCs w:val="30"/>
        </w:rPr>
        <w:t>苏细清：香港浸会大学哲学博士（社会工作系），香港浸会大学</w:t>
      </w:r>
      <w:bookmarkStart w:id="0" w:name="OLE_LINK1"/>
      <w:r>
        <w:rPr>
          <w:rFonts w:hint="eastAsia" w:ascii="仿宋" w:hAnsi="仿宋" w:eastAsia="仿宋" w:cs="仿宋"/>
          <w:sz w:val="30"/>
          <w:szCs w:val="30"/>
        </w:rPr>
        <w:t>社会工作实践与精神健康研究中心副主任</w:t>
      </w:r>
      <w:bookmarkEnd w:id="0"/>
      <w:r>
        <w:rPr>
          <w:rFonts w:hint="eastAsia" w:ascii="仿宋" w:hAnsi="仿宋" w:eastAsia="仿宋" w:cs="仿宋"/>
          <w:sz w:val="30"/>
          <w:szCs w:val="30"/>
        </w:rPr>
        <w:t>，社工系一级讲师，香港注册社工。苏博士兼国内与香港高等教育的背景，具有近二十年的国内心理咨询和心理拓展以及社会工作实务与研究经验。</w:t>
      </w:r>
    </w:p>
    <w:p>
      <w:pPr>
        <w:widowControl w:val="0"/>
        <w:adjustRightInd/>
        <w:snapToGrid/>
        <w:spacing w:line="360" w:lineRule="auto"/>
        <w:ind w:firstLine="600" w:firstLineChars="200"/>
        <w:jc w:val="both"/>
        <w:rPr>
          <w:rFonts w:hint="eastAsia" w:ascii="仿宋" w:hAnsi="仿宋" w:eastAsia="仿宋" w:cs="仿宋"/>
          <w:color w:val="FF0000"/>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楼瑾</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2012年香港中文大学社工硕士毕业，从事精神康复服务，熟悉职业精神康复服务，个案管理等。现为香港利民会薪火相传国内社工培训计划主任，在恩平及广州等地提供督导培训，促进中港两地社工交流发展。</w:t>
      </w:r>
    </w:p>
    <w:p>
      <w:pPr>
        <w:widowControl w:val="0"/>
        <w:adjustRightInd/>
        <w:snapToGrid/>
        <w:spacing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杜国森：香港善导会高级经理，从事一线社工及管理工作超过27年，曾从事不同社工服务，包括社区工作、社区矫正安置帮教、精神病康复、家庭、就业、戒毒、预防艾滋病教育、法院社工等等。从2008年开始，于深圳、广州、佛山及中山等地担任社工机构督导及顾问，曾担任讲师及课程统筹，近年担任广东省社工师联合会及南海区社会工作协会督导班之总督导。</w:t>
      </w:r>
    </w:p>
    <w:p>
      <w:pPr>
        <w:widowControl w:val="0"/>
        <w:adjustRightInd/>
        <w:snapToGrid/>
        <w:spacing w:line="360" w:lineRule="auto"/>
        <w:ind w:firstLine="600" w:firstLineChars="200"/>
        <w:jc w:val="both"/>
        <w:rPr>
          <w:rFonts w:hint="eastAsia" w:ascii="仿宋" w:hAnsi="仿宋" w:eastAsia="仿宋" w:cs="仿宋"/>
          <w:color w:val="000000"/>
          <w:sz w:val="30"/>
          <w:szCs w:val="30"/>
          <w:shd w:val="clear" w:color="auto" w:fill="FFFFFF"/>
        </w:rPr>
      </w:pPr>
      <w:r>
        <w:rPr>
          <w:rFonts w:hint="eastAsia" w:ascii="仿宋" w:hAnsi="仿宋" w:eastAsia="仿宋" w:cs="仿宋"/>
          <w:sz w:val="30"/>
          <w:szCs w:val="30"/>
          <w:lang w:val="en-US" w:eastAsia="zh-CN"/>
        </w:rPr>
        <w:t>6</w:t>
      </w:r>
      <w:r>
        <w:rPr>
          <w:rFonts w:hint="eastAsia" w:ascii="仿宋" w:hAnsi="仿宋" w:eastAsia="仿宋" w:cs="仿宋"/>
          <w:sz w:val="30"/>
          <w:szCs w:val="30"/>
        </w:rPr>
        <w:t>、胡少良：广州利康家属资源中心副总干事，中级社工师。从2008年毕业起就职于广州利康家属资源中心从事社工工作，主要的服务对象为精神病康复者，主要的工作内容是负责康复者服务的设计与推行，跟进和推行的计划有：四叶草计划-外展服务工作队项目、</w:t>
      </w:r>
      <w:r>
        <w:rPr>
          <w:rFonts w:hint="eastAsia" w:ascii="仿宋" w:hAnsi="仿宋" w:eastAsia="仿宋" w:cs="仿宋"/>
          <w:color w:val="000000"/>
          <w:sz w:val="30"/>
          <w:szCs w:val="30"/>
          <w:shd w:val="clear" w:color="auto" w:fill="FFFFFF"/>
        </w:rPr>
        <w:t>佛山市恒仁社会工作服务中心精神病个案跟进项目、佛山市大同社会工作服务中心“爱回家”精神康复项目等。</w:t>
      </w:r>
    </w:p>
    <w:p>
      <w:pPr>
        <w:widowControl w:val="0"/>
        <w:adjustRightInd/>
        <w:snapToGrid/>
        <w:spacing w:line="360" w:lineRule="auto"/>
        <w:ind w:firstLine="600" w:firstLineChars="200"/>
        <w:jc w:val="both"/>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7、周志坚：毕业于中山大学公共卫生学院，流行病与卫生统计学硕士。现深圳市康宁医院预防保健科副主任医师，从事社区精神卫生服务工作9年，主要负责精神卫生综合管理试点和主动式社区治疗个案管理工作。</w:t>
      </w:r>
    </w:p>
    <w:p>
      <w:pPr>
        <w:widowControl w:val="0"/>
        <w:adjustRightInd/>
        <w:snapToGrid/>
        <w:spacing w:line="360" w:lineRule="auto"/>
        <w:ind w:firstLine="600" w:firstLineChars="200"/>
        <w:jc w:val="both"/>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8、王志彬：2009年7月毕业于广东医学院，硕士学位，2009年12月起任皮肤性病防治科主任；2013年10月至今，工作岗位调整到罗湖区精神卫生中心担任副主任并兼精神病防治科主任，同时也是蒲公英</w:t>
      </w:r>
      <w:bookmarkStart w:id="1" w:name="_GoBack"/>
      <w:bookmarkEnd w:id="1"/>
      <w:r>
        <w:rPr>
          <w:rFonts w:hint="eastAsia" w:ascii="仿宋" w:hAnsi="仿宋" w:eastAsia="仿宋" w:cs="仿宋"/>
          <w:color w:val="000000"/>
          <w:sz w:val="30"/>
          <w:szCs w:val="30"/>
          <w:shd w:val="clear" w:color="auto" w:fill="FFFFFF"/>
          <w:lang w:val="en-US" w:eastAsia="zh-CN"/>
        </w:rPr>
        <w:t>会所负责人。</w:t>
      </w:r>
    </w:p>
    <w:p>
      <w:pPr>
        <w:widowControl w:val="0"/>
        <w:adjustRightInd/>
        <w:snapToGrid/>
        <w:spacing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、李吉颖：深圳市中级督导，中级社工师</w:t>
      </w:r>
      <w:r>
        <w:rPr>
          <w:rFonts w:hint="eastAsia" w:ascii="仿宋" w:hAnsi="仿宋" w:eastAsia="仿宋" w:cs="仿宋"/>
          <w:sz w:val="30"/>
          <w:szCs w:val="30"/>
          <w:lang w:eastAsia="zh-CN"/>
        </w:rPr>
        <w:t>，多年社工服务和督导经验</w:t>
      </w:r>
      <w:r>
        <w:rPr>
          <w:rFonts w:hint="eastAsia" w:ascii="仿宋" w:hAnsi="仿宋" w:eastAsia="仿宋" w:cs="仿宋"/>
          <w:sz w:val="30"/>
          <w:szCs w:val="30"/>
        </w:rPr>
        <w:t>。</w:t>
      </w:r>
    </w:p>
    <w:p>
      <w:pPr>
        <w:widowControl w:val="0"/>
        <w:adjustRightInd/>
        <w:snapToGrid/>
        <w:spacing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、廖文霞：深圳市中级督导，中级社工师、心理咨询师，初级讲师，从事精神康复社会工作8年多。</w:t>
      </w:r>
    </w:p>
    <w:p>
      <w:pPr>
        <w:widowControl w:val="0"/>
        <w:adjustRightInd/>
        <w:snapToGrid/>
        <w:spacing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綦峥峥：香港理工大学社会服务管理专业硕士，中级社会工作师，心理咨询师。深圳市鹏星社会工作服务社，机构总监，深圳中级督导。深圳社工协会纪律委员会委员。广东省社工讲师团讲师,深圳市明星讲师团讲师，获得优秀课程和优秀分领域培训统筹人。获得中华女子学院研究生校外导师聘书，罗湖区公益创新项目评审专家。</w:t>
      </w:r>
    </w:p>
    <w:p>
      <w:pPr>
        <w:widowControl w:val="0"/>
        <w:adjustRightInd/>
        <w:snapToGrid/>
        <w:spacing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、胡淑艳：初级督导、从事社工9年，擅长园艺治疗，具有多年精神康复社工服务经验。</w:t>
      </w:r>
    </w:p>
    <w:p>
      <w:pPr>
        <w:spacing w:line="360" w:lineRule="auto"/>
        <w:ind w:firstLine="482"/>
        <w:rPr>
          <w:rFonts w:hint="eastAsia" w:ascii="仿宋" w:hAnsi="仿宋" w:eastAsia="仿宋" w:cs="仿宋"/>
          <w:b w:val="0"/>
          <w:bCs w:val="0"/>
          <w:sz w:val="30"/>
          <w:szCs w:val="30"/>
        </w:rPr>
      </w:pPr>
      <w:r>
        <w:rPr>
          <w:rFonts w:hint="eastAsia" w:ascii="仿宋" w:hAnsi="仿宋" w:eastAsia="仿宋" w:cs="仿宋"/>
          <w:b/>
          <w:bCs/>
          <w:sz w:val="30"/>
          <w:szCs w:val="30"/>
        </w:rPr>
        <w:t xml:space="preserve"> </w:t>
      </w:r>
      <w:r>
        <w:rPr>
          <w:rFonts w:hint="eastAsia" w:ascii="仿宋" w:hAnsi="仿宋" w:eastAsia="仿宋" w:cs="仿宋"/>
          <w:b w:val="0"/>
          <w:bCs w:val="0"/>
          <w:sz w:val="30"/>
          <w:szCs w:val="30"/>
          <w:lang w:val="en-US" w:eastAsia="zh-CN"/>
        </w:rPr>
        <w:t>13、聂磊：</w:t>
      </w:r>
      <w:r>
        <w:rPr>
          <w:rFonts w:hint="eastAsia" w:ascii="仿宋" w:hAnsi="仿宋" w:eastAsia="仿宋" w:cs="仿宋"/>
          <w:b w:val="0"/>
          <w:bCs w:val="0"/>
          <w:sz w:val="30"/>
          <w:szCs w:val="30"/>
        </w:rPr>
        <w:t>中级社工师、心理咨询师、助理执业医师。十一年社会工作服务经验，其中七年精神健康服务经验。</w:t>
      </w:r>
    </w:p>
    <w:p>
      <w:pPr>
        <w:numPr>
          <w:numId w:val="0"/>
        </w:numPr>
        <w:spacing w:line="360" w:lineRule="auto"/>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14、于诗情：机构内聘督导，负责南山区残疾人康复中心和福田区残疾人康复服务项目的运营，有7年的残障服务经验，擅长精神康复安全防护类课程。</w:t>
      </w:r>
    </w:p>
    <w:p>
      <w:pPr>
        <w:numPr>
          <w:numId w:val="0"/>
        </w:numPr>
        <w:adjustRightInd w:val="0"/>
        <w:snapToGrid w:val="0"/>
        <w:spacing w:after="200" w:line="360" w:lineRule="auto"/>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15、王美云：中级社工师，深圳经济特区社会工作学院项目经理，从事社工9年，具有多领域社会工作服务经验。</w:t>
      </w:r>
    </w:p>
    <w:p>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5CAAD"/>
    <w:multiLevelType w:val="singleLevel"/>
    <w:tmpl w:val="5955CA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D3B04"/>
    <w:rsid w:val="001F3BB9"/>
    <w:rsid w:val="00323B43"/>
    <w:rsid w:val="00342611"/>
    <w:rsid w:val="003D37D8"/>
    <w:rsid w:val="00415EF0"/>
    <w:rsid w:val="00426133"/>
    <w:rsid w:val="004358AB"/>
    <w:rsid w:val="00455994"/>
    <w:rsid w:val="00491F49"/>
    <w:rsid w:val="004973DC"/>
    <w:rsid w:val="00635B46"/>
    <w:rsid w:val="008B7726"/>
    <w:rsid w:val="00A93891"/>
    <w:rsid w:val="00A93981"/>
    <w:rsid w:val="00C25845"/>
    <w:rsid w:val="00C95114"/>
    <w:rsid w:val="00D31D50"/>
    <w:rsid w:val="00DB3591"/>
    <w:rsid w:val="00F716B1"/>
    <w:rsid w:val="065A36DE"/>
    <w:rsid w:val="086111C8"/>
    <w:rsid w:val="0B091680"/>
    <w:rsid w:val="0F703714"/>
    <w:rsid w:val="16C60C52"/>
    <w:rsid w:val="16D9227D"/>
    <w:rsid w:val="194A2293"/>
    <w:rsid w:val="211C30BB"/>
    <w:rsid w:val="251605D6"/>
    <w:rsid w:val="27C932B4"/>
    <w:rsid w:val="29272702"/>
    <w:rsid w:val="2F0A78C0"/>
    <w:rsid w:val="31A24BB8"/>
    <w:rsid w:val="32EC5B46"/>
    <w:rsid w:val="3D044FA3"/>
    <w:rsid w:val="3DE75C9C"/>
    <w:rsid w:val="3E742135"/>
    <w:rsid w:val="435759A7"/>
    <w:rsid w:val="439603CF"/>
    <w:rsid w:val="46861DED"/>
    <w:rsid w:val="5C3C77AA"/>
    <w:rsid w:val="61201963"/>
    <w:rsid w:val="6588394E"/>
    <w:rsid w:val="69926264"/>
    <w:rsid w:val="6D6009A3"/>
    <w:rsid w:val="71782DE7"/>
    <w:rsid w:val="71EC72BA"/>
    <w:rsid w:val="75852CE9"/>
    <w:rsid w:val="77AF5BDB"/>
    <w:rsid w:val="7A2640FE"/>
    <w:rsid w:val="7FB0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175</Words>
  <Characters>1003</Characters>
  <Lines>8</Lines>
  <Paragraphs>2</Paragraphs>
  <TotalTime>0</TotalTime>
  <ScaleCrop>false</ScaleCrop>
  <LinksUpToDate>false</LinksUpToDate>
  <CharactersWithSpaces>1176</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2017-06-30T06:51:29Z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